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840"/>
        <w:jc w:val="center"/>
      </w:pPr>
      <w:r>
        <w:rPr>
          <w:b/>
          <w:color w:val="1F4E5F"/>
          <w:sz w:val="62"/>
        </w:rPr>
        <w:t>PARENT WORLD,</w:t>
        <w:br/>
        <w:t>CONFIDENT TOGETHER</w:t>
      </w:r>
    </w:p>
    <w:p>
      <w:pPr>
        <w:jc w:val="center"/>
      </w:pPr>
      <w:r>
        <w:rPr>
          <w:b/>
          <w:color w:val="2F6B7A"/>
          <w:sz w:val="42"/>
        </w:rPr>
        <w:t>A Comprehensive Birth To 5th Grade.</w:t>
      </w:r>
    </w:p>
    <w:p>
      <w:pPr>
        <w:spacing w:before="240"/>
        <w:jc w:val="center"/>
      </w:pPr>
      <w:r>
        <w:rPr>
          <w:i/>
          <w:sz w:val="23"/>
        </w:rPr>
        <w:t>A parent-at-home guide to academic success, healthy development, independence, and social well-being</w:t>
      </w:r>
    </w:p>
    <w:tbl>
      <w:tblPr>
        <w:tblW w:type="auto" w:w="0"/>
        <w:jc w:val="center"/>
        <w:tblLook w:firstColumn="1" w:firstRow="1" w:lastColumn="0" w:lastRow="0" w:noHBand="0" w:noVBand="1" w:val="04A0"/>
      </w:tblPr>
      <w:tblGrid>
        <w:gridCol w:w="10166"/>
      </w:tblGrid>
      <w:tr>
        <w:tc>
          <w:tcPr>
            <w:tcW w:type="dxa" w:w="10166"/>
            <w:shd w:fill="EAF3F8"/>
            <w:tcMar>
              <w:top w:w="130" w:type="dxa"/>
              <w:start w:w="150" w:type="dxa"/>
              <w:bottom w:w="130" w:type="dxa"/>
              <w:end w:w="150" w:type="dxa"/>
            </w:tcMar>
          </w:tcPr>
          <w:p>
            <w:pPr>
              <w:spacing w:after="40"/>
            </w:pPr>
            <w:r>
              <w:rPr>
                <w:b/>
                <w:color w:val="1F4E5F"/>
                <w:sz w:val="21"/>
              </w:rPr>
              <w:t>Confident Together</w:t>
            </w:r>
          </w:p>
          <w:p>
            <w:pPr>
              <w:spacing w:after="0"/>
            </w:pPr>
            <w:r>
              <w:rPr>
                <w:sz w:val="18"/>
              </w:rPr>
              <w:t>From infancy through fifth grade, the parent role changes - from responsive caregiver, to play partner, to learning coach, to a steady guide who helps the child increasingly plan, solve, advocate, and act independently.</w:t>
            </w:r>
          </w:p>
        </w:tc>
        <w:trPr>
          <w:tblHeader/>
        </w:trPr>
      </w:tr>
    </w:tbl>
    <w:p>
      <w:pPr>
        <w:spacing w:before="480"/>
        <w:jc w:val="center"/>
      </w:pPr>
      <w:r>
        <w:rPr>
          <w:color w:val="646464"/>
          <w:sz w:val="18"/>
        </w:rPr>
        <w:t>Parent World | Family Learning Series</w:t>
      </w:r>
    </w:p>
    <w:p>
      <w:r>
        <w:br w:type="page"/>
      </w:r>
    </w:p>
    <w:p>
      <w:pPr>
        <w:pStyle w:val="Heading1"/>
      </w:pPr>
      <w:r>
        <w:t>Welcome to Parent World, Confident Together</w:t>
      </w:r>
    </w:p>
    <w:p>
      <w:r>
        <w:t>This handbook brings the birth-to-fifth-grade parent guides into one continuous developmental and academic pathway. It is designed around one practical question: What can I do at home, at this stage, to help my child thrive at school without turning home into another classroom?</w:t>
      </w:r>
    </w:p>
    <w:p>
      <w:r>
        <w:t>Use the chapter that matches the child’s age or current grade, then adjust to demonstrated skills. Children develop unevenly: a child may need foundational reading support while reasoning deeply in science, or be strong academically while needing help with planning, friendships, or emotional regulation.</w:t>
      </w:r>
    </w:p>
    <w:tbl>
      <w:tblPr>
        <w:tblW w:type="auto" w:w="0"/>
        <w:jc w:val="center"/>
        <w:tblLook w:firstColumn="1" w:firstRow="1" w:lastColumn="0" w:lastRow="0" w:noHBand="0" w:noVBand="1" w:val="04A0"/>
      </w:tblPr>
      <w:tblGrid>
        <w:gridCol w:w="10166"/>
      </w:tblGrid>
      <w:tr>
        <w:tc>
          <w:tcPr>
            <w:tcW w:type="dxa" w:w="10166"/>
            <w:shd w:fill="FFF4D6"/>
            <w:tcMar>
              <w:top w:w="130" w:type="dxa"/>
              <w:start w:w="150" w:type="dxa"/>
              <w:bottom w:w="130" w:type="dxa"/>
              <w:end w:w="150" w:type="dxa"/>
            </w:tcMar>
          </w:tcPr>
          <w:p>
            <w:pPr>
              <w:spacing w:after="40"/>
            </w:pPr>
            <w:r>
              <w:rPr>
                <w:b/>
                <w:color w:val="1F4E5F"/>
                <w:sz w:val="21"/>
              </w:rPr>
              <w:t>Important</w:t>
            </w:r>
          </w:p>
          <w:p>
            <w:pPr>
              <w:spacing w:after="0"/>
            </w:pPr>
            <w:r>
              <w:rPr>
                <w:sz w:val="18"/>
              </w:rPr>
              <w:t>This is an educational guide, not a diagnostic tool or a universal curriculum. Developmental milestones are monitoring points, and school standards, pacing, assessment, and terminology vary by state, district, country, and individual school. Coordinate with the child’s teacher and healthcare/developmental professionals when concerns arise.</w:t>
            </w:r>
          </w:p>
        </w:tc>
        <w:trPr>
          <w:tblHeader/>
        </w:trPr>
      </w:tr>
    </w:tbl>
    <w:p>
      <w:pPr>
        <w:pStyle w:val="Heading1"/>
      </w:pPr>
      <w:r>
        <w:t>How to Use the Master Guide</w:t>
      </w:r>
    </w:p>
    <w:tbl>
      <w:tblPr>
        <w:tblW w:type="auto" w:w="0"/>
        <w:jc w:val="center"/>
        <w:tblLayout w:type="autofit"/>
        <w:tblLook w:firstColumn="1" w:firstRow="1" w:lastColumn="0" w:lastRow="0" w:noHBand="0" w:noVBand="1" w:val="04A0"/>
      </w:tblPr>
      <w:tblGrid>
        <w:gridCol w:w="5083"/>
        <w:gridCol w:w="5083"/>
      </w:tblGrid>
      <w:tr>
        <w:trPr>
          <w:tblHeader w:val="true"/>
          <w:cantSplit/>
        </w:trPr>
        <w:tc>
          <w:tcPr>
            <w:tcW w:type="dxa" w:w="5083"/>
            <w:shd w:fill="1F4E5F"/>
            <w:tcMar>
              <w:top w:w="80" w:type="dxa"/>
              <w:start w:w="95" w:type="dxa"/>
              <w:bottom w:w="80" w:type="dxa"/>
              <w:end w:w="95" w:type="dxa"/>
            </w:tcMar>
          </w:tcPr>
          <w:p>
            <w:r>
              <w:rPr>
                <w:b/>
                <w:color w:val="FFFFFF"/>
                <w:sz w:val="17"/>
              </w:rPr>
              <w:t>Step</w:t>
            </w:r>
          </w:p>
        </w:tc>
        <w:tc>
          <w:tcPr>
            <w:tcW w:type="dxa" w:w="5083"/>
            <w:shd w:fill="1F4E5F"/>
            <w:tcMar>
              <w:top w:w="80" w:type="dxa"/>
              <w:start w:w="95" w:type="dxa"/>
              <w:bottom w:w="80" w:type="dxa"/>
              <w:end w:w="95" w:type="dxa"/>
            </w:tcMar>
          </w:tcPr>
          <w:p>
            <w:r>
              <w:rPr>
                <w:b/>
                <w:color w:val="FFFFFF"/>
                <w:sz w:val="17"/>
              </w:rPr>
              <w:t>What it means</w:t>
            </w:r>
          </w:p>
        </w:tc>
      </w:tr>
      <w:tr>
        <w:trPr>
          <w:cantSplit/>
        </w:trPr>
        <w:tc>
          <w:tcPr>
            <w:tcW w:type="dxa" w:w="5083"/>
            <w:tcMar>
              <w:top w:w="80" w:type="dxa"/>
              <w:start w:w="95" w:type="dxa"/>
              <w:bottom w:w="80" w:type="dxa"/>
              <w:end w:w="95" w:type="dxa"/>
            </w:tcMar>
          </w:tcPr>
          <w:p>
            <w:r>
              <w:rPr>
                <w:b/>
                <w:sz w:val="17"/>
              </w:rPr>
              <w:t>1. Start with the current stage</w:t>
            </w:r>
          </w:p>
        </w:tc>
        <w:tc>
          <w:tcPr>
            <w:tcW w:type="dxa" w:w="5083"/>
            <w:tcMar>
              <w:top w:w="80" w:type="dxa"/>
              <w:start w:w="95" w:type="dxa"/>
              <w:bottom w:w="80" w:type="dxa"/>
              <w:end w:w="95" w:type="dxa"/>
            </w:tcMar>
          </w:tcPr>
          <w:p>
            <w:r>
              <w:rPr>
                <w:sz w:val="17"/>
              </w:rPr>
              <w:t>Use the child’s age/grade chapter as the home base. If skills are uneven, borrow a prerequisite activity from an earlier chapter or an extension from the next chapter.</w:t>
            </w:r>
          </w:p>
        </w:tc>
      </w:tr>
      <w:tr>
        <w:trPr>
          <w:cantSplit/>
        </w:trPr>
        <w:tc>
          <w:tcPr>
            <w:tcW w:type="dxa" w:w="5083"/>
            <w:tcMar>
              <w:top w:w="80" w:type="dxa"/>
              <w:start w:w="95" w:type="dxa"/>
              <w:bottom w:w="80" w:type="dxa"/>
              <w:end w:w="95" w:type="dxa"/>
            </w:tcMar>
          </w:tcPr>
          <w:p>
            <w:r>
              <w:rPr>
                <w:b/>
                <w:sz w:val="17"/>
              </w:rPr>
              <w:t>2. Choose a few priorities</w:t>
            </w:r>
          </w:p>
        </w:tc>
        <w:tc>
          <w:tcPr>
            <w:tcW w:type="dxa" w:w="5083"/>
            <w:tcMar>
              <w:top w:w="80" w:type="dxa"/>
              <w:start w:w="95" w:type="dxa"/>
              <w:bottom w:w="80" w:type="dxa"/>
              <w:end w:w="95" w:type="dxa"/>
            </w:tcMar>
          </w:tcPr>
          <w:p>
            <w:r>
              <w:rPr>
                <w:sz w:val="17"/>
              </w:rPr>
              <w:t>Pick one literacy priority, one math/thinking priority, and one independence or well-being priority at a time.</w:t>
            </w:r>
          </w:p>
        </w:tc>
      </w:tr>
      <w:tr>
        <w:trPr>
          <w:cantSplit/>
        </w:trPr>
        <w:tc>
          <w:tcPr>
            <w:tcW w:type="dxa" w:w="5083"/>
            <w:tcMar>
              <w:top w:w="80" w:type="dxa"/>
              <w:start w:w="95" w:type="dxa"/>
              <w:bottom w:w="80" w:type="dxa"/>
              <w:end w:w="95" w:type="dxa"/>
            </w:tcMar>
          </w:tcPr>
          <w:p>
            <w:r>
              <w:rPr>
                <w:b/>
                <w:sz w:val="17"/>
              </w:rPr>
              <w:t>3. Practice in real life</w:t>
            </w:r>
          </w:p>
        </w:tc>
        <w:tc>
          <w:tcPr>
            <w:tcW w:type="dxa" w:w="5083"/>
            <w:tcMar>
              <w:top w:w="80" w:type="dxa"/>
              <w:start w:w="95" w:type="dxa"/>
              <w:bottom w:w="80" w:type="dxa"/>
              <w:end w:w="95" w:type="dxa"/>
            </w:tcMar>
          </w:tcPr>
          <w:p>
            <w:r>
              <w:rPr>
                <w:sz w:val="17"/>
              </w:rPr>
              <w:t>Use books, conversation, chores, cooking, errands, games, outdoor exploration, projects, and school assignments. Do not automatically create a second school day.</w:t>
            </w:r>
          </w:p>
        </w:tc>
      </w:tr>
      <w:tr>
        <w:trPr>
          <w:cantSplit/>
        </w:trPr>
        <w:tc>
          <w:tcPr>
            <w:tcW w:type="dxa" w:w="5083"/>
            <w:tcMar>
              <w:top w:w="80" w:type="dxa"/>
              <w:start w:w="95" w:type="dxa"/>
              <w:bottom w:w="80" w:type="dxa"/>
              <w:end w:w="95" w:type="dxa"/>
            </w:tcMar>
          </w:tcPr>
          <w:p>
            <w:r>
              <w:rPr>
                <w:b/>
                <w:sz w:val="17"/>
              </w:rPr>
              <w:t>4. Watch for mastery</w:t>
            </w:r>
          </w:p>
        </w:tc>
        <w:tc>
          <w:tcPr>
            <w:tcW w:type="dxa" w:w="5083"/>
            <w:tcMar>
              <w:top w:w="80" w:type="dxa"/>
              <w:start w:w="95" w:type="dxa"/>
              <w:bottom w:w="80" w:type="dxa"/>
              <w:end w:w="95" w:type="dxa"/>
            </w:tcMar>
          </w:tcPr>
          <w:p>
            <w:r>
              <w:rPr>
                <w:sz w:val="17"/>
              </w:rPr>
              <w:t>Move from exposure -&gt; supported attempt -&gt; competent -&gt; independent -&gt; generalized/mastery. Increase difficulty only when meaning and confidence are stable.</w:t>
            </w:r>
          </w:p>
        </w:tc>
      </w:tr>
      <w:tr>
        <w:trPr>
          <w:cantSplit/>
        </w:trPr>
        <w:tc>
          <w:tcPr>
            <w:tcW w:type="dxa" w:w="5083"/>
            <w:tcMar>
              <w:top w:w="80" w:type="dxa"/>
              <w:start w:w="95" w:type="dxa"/>
              <w:bottom w:w="80" w:type="dxa"/>
              <w:end w:w="95" w:type="dxa"/>
            </w:tcMar>
          </w:tcPr>
          <w:p>
            <w:r>
              <w:rPr>
                <w:b/>
                <w:sz w:val="17"/>
              </w:rPr>
              <w:t>5. Keep the relationship strong</w:t>
            </w:r>
          </w:p>
        </w:tc>
        <w:tc>
          <w:tcPr>
            <w:tcW w:type="dxa" w:w="5083"/>
            <w:tcMar>
              <w:top w:w="80" w:type="dxa"/>
              <w:start w:w="95" w:type="dxa"/>
              <w:bottom w:w="80" w:type="dxa"/>
              <w:end w:w="95" w:type="dxa"/>
            </w:tcMar>
          </w:tcPr>
          <w:p>
            <w:r>
              <w:rPr>
                <w:sz w:val="17"/>
              </w:rPr>
              <w:t>Shorten, simplify, or stop when practice becomes unproductive. Help the child identify the barrier, then return with a better scaffold.</w:t>
            </w:r>
          </w:p>
        </w:tc>
      </w:tr>
      <w:tr>
        <w:trPr>
          <w:cantSplit/>
        </w:trPr>
        <w:tc>
          <w:tcPr>
            <w:tcW w:type="dxa" w:w="5083"/>
            <w:tcMar>
              <w:top w:w="80" w:type="dxa"/>
              <w:start w:w="95" w:type="dxa"/>
              <w:bottom w:w="80" w:type="dxa"/>
              <w:end w:w="95" w:type="dxa"/>
            </w:tcMar>
          </w:tcPr>
          <w:p>
            <w:r>
              <w:rPr>
                <w:b/>
                <w:sz w:val="17"/>
              </w:rPr>
              <w:t>6. Partner with school</w:t>
            </w:r>
          </w:p>
        </w:tc>
        <w:tc>
          <w:tcPr>
            <w:tcW w:type="dxa" w:w="5083"/>
            <w:tcMar>
              <w:top w:w="80" w:type="dxa"/>
              <w:start w:w="95" w:type="dxa"/>
              <w:bottom w:w="80" w:type="dxa"/>
              <w:end w:w="95" w:type="dxa"/>
            </w:tcMar>
          </w:tcPr>
          <w:p>
            <w:r>
              <w:rPr>
                <w:sz w:val="17"/>
              </w:rPr>
              <w:t>Use teacher language and examples when possible. Ask what the child can do independently, what is next, and how progress will be checked.</w:t>
            </w:r>
          </w:p>
        </w:tc>
      </w:tr>
    </w:tbl>
    <w:p>
      <w:pPr>
        <w:pStyle w:val="Heading2"/>
      </w:pPr>
      <w:r>
        <w:t>The Parent Support Ladder</w:t>
      </w:r>
    </w:p>
    <w:tbl>
      <w:tblPr>
        <w:tblW w:type="auto" w:w="0"/>
        <w:jc w:val="center"/>
        <w:tblLayout w:type="autofit"/>
        <w:tblLook w:firstColumn="1" w:firstRow="1" w:lastColumn="0" w:lastRow="0" w:noHBand="0" w:noVBand="1" w:val="04A0"/>
      </w:tblPr>
      <w:tblGrid>
        <w:gridCol w:w="5083"/>
        <w:gridCol w:w="5083"/>
      </w:tblGrid>
      <w:tr>
        <w:trPr>
          <w:tblHeader w:val="true"/>
          <w:cantSplit/>
        </w:trPr>
        <w:tc>
          <w:tcPr>
            <w:tcW w:type="dxa" w:w="5083"/>
            <w:shd w:fill="1F4E5F"/>
            <w:tcMar>
              <w:top w:w="80" w:type="dxa"/>
              <w:start w:w="95" w:type="dxa"/>
              <w:bottom w:w="80" w:type="dxa"/>
              <w:end w:w="95" w:type="dxa"/>
            </w:tcMar>
          </w:tcPr>
          <w:p>
            <w:r>
              <w:rPr>
                <w:b/>
                <w:color w:val="FFFFFF"/>
                <w:sz w:val="17"/>
              </w:rPr>
              <w:t>Level</w:t>
            </w:r>
          </w:p>
        </w:tc>
        <w:tc>
          <w:tcPr>
            <w:tcW w:type="dxa" w:w="5083"/>
            <w:shd w:fill="1F4E5F"/>
            <w:tcMar>
              <w:top w:w="80" w:type="dxa"/>
              <w:start w:w="95" w:type="dxa"/>
              <w:bottom w:w="80" w:type="dxa"/>
              <w:end w:w="95" w:type="dxa"/>
            </w:tcMar>
          </w:tcPr>
          <w:p>
            <w:r>
              <w:rPr>
                <w:b/>
                <w:color w:val="FFFFFF"/>
                <w:sz w:val="17"/>
              </w:rPr>
              <w:t>Parent move</w:t>
            </w:r>
          </w:p>
        </w:tc>
      </w:tr>
      <w:tr>
        <w:trPr>
          <w:cantSplit/>
        </w:trPr>
        <w:tc>
          <w:tcPr>
            <w:tcW w:type="dxa" w:w="5083"/>
            <w:tcMar>
              <w:top w:w="80" w:type="dxa"/>
              <w:start w:w="95" w:type="dxa"/>
              <w:bottom w:w="80" w:type="dxa"/>
              <w:end w:w="95" w:type="dxa"/>
            </w:tcMar>
          </w:tcPr>
          <w:p>
            <w:r>
              <w:rPr>
                <w:b/>
                <w:sz w:val="17"/>
              </w:rPr>
              <w:t>Model</w:t>
            </w:r>
          </w:p>
        </w:tc>
        <w:tc>
          <w:tcPr>
            <w:tcW w:type="dxa" w:w="5083"/>
            <w:tcMar>
              <w:top w:w="80" w:type="dxa"/>
              <w:start w:w="95" w:type="dxa"/>
              <w:bottom w:w="80" w:type="dxa"/>
              <w:end w:w="95" w:type="dxa"/>
            </w:tcMar>
          </w:tcPr>
          <w:p>
            <w:r>
              <w:rPr>
                <w:sz w:val="17"/>
              </w:rPr>
              <w:t>Show one example and say your thinking aloud.</w:t>
            </w:r>
          </w:p>
        </w:tc>
      </w:tr>
      <w:tr>
        <w:trPr>
          <w:cantSplit/>
        </w:trPr>
        <w:tc>
          <w:tcPr>
            <w:tcW w:type="dxa" w:w="5083"/>
            <w:tcMar>
              <w:top w:w="80" w:type="dxa"/>
              <w:start w:w="95" w:type="dxa"/>
              <w:bottom w:w="80" w:type="dxa"/>
              <w:end w:w="95" w:type="dxa"/>
            </w:tcMar>
          </w:tcPr>
          <w:p>
            <w:r>
              <w:rPr>
                <w:b/>
                <w:sz w:val="17"/>
              </w:rPr>
              <w:t>Do together</w:t>
            </w:r>
          </w:p>
        </w:tc>
        <w:tc>
          <w:tcPr>
            <w:tcW w:type="dxa" w:w="5083"/>
            <w:tcMar>
              <w:top w:w="80" w:type="dxa"/>
              <w:start w:w="95" w:type="dxa"/>
              <w:bottom w:w="80" w:type="dxa"/>
              <w:end w:w="95" w:type="dxa"/>
            </w:tcMar>
          </w:tcPr>
          <w:p>
            <w:r>
              <w:rPr>
                <w:sz w:val="17"/>
              </w:rPr>
              <w:t>Share the work; ask questions and supply missing steps.</w:t>
            </w:r>
          </w:p>
        </w:tc>
      </w:tr>
      <w:tr>
        <w:trPr>
          <w:cantSplit/>
        </w:trPr>
        <w:tc>
          <w:tcPr>
            <w:tcW w:type="dxa" w:w="5083"/>
            <w:tcMar>
              <w:top w:w="80" w:type="dxa"/>
              <w:start w:w="95" w:type="dxa"/>
              <w:bottom w:w="80" w:type="dxa"/>
              <w:end w:w="95" w:type="dxa"/>
            </w:tcMar>
          </w:tcPr>
          <w:p>
            <w:r>
              <w:rPr>
                <w:b/>
                <w:sz w:val="17"/>
              </w:rPr>
              <w:t>Prompt</w:t>
            </w:r>
          </w:p>
        </w:tc>
        <w:tc>
          <w:tcPr>
            <w:tcW w:type="dxa" w:w="5083"/>
            <w:tcMar>
              <w:top w:w="80" w:type="dxa"/>
              <w:start w:w="95" w:type="dxa"/>
              <w:bottom w:w="80" w:type="dxa"/>
              <w:end w:w="95" w:type="dxa"/>
            </w:tcMar>
          </w:tcPr>
          <w:p>
            <w:r>
              <w:rPr>
                <w:sz w:val="17"/>
              </w:rPr>
              <w:t>Ask for the next step without giving the answer.</w:t>
            </w:r>
          </w:p>
        </w:tc>
      </w:tr>
      <w:tr>
        <w:trPr>
          <w:cantSplit/>
        </w:trPr>
        <w:tc>
          <w:tcPr>
            <w:tcW w:type="dxa" w:w="5083"/>
            <w:tcMar>
              <w:top w:w="80" w:type="dxa"/>
              <w:start w:w="95" w:type="dxa"/>
              <w:bottom w:w="80" w:type="dxa"/>
              <w:end w:w="95" w:type="dxa"/>
            </w:tcMar>
          </w:tcPr>
          <w:p>
            <w:r>
              <w:rPr>
                <w:b/>
                <w:sz w:val="17"/>
              </w:rPr>
              <w:t>Cue</w:t>
            </w:r>
          </w:p>
        </w:tc>
        <w:tc>
          <w:tcPr>
            <w:tcW w:type="dxa" w:w="5083"/>
            <w:tcMar>
              <w:top w:w="80" w:type="dxa"/>
              <w:start w:w="95" w:type="dxa"/>
              <w:bottom w:w="80" w:type="dxa"/>
              <w:end w:w="95" w:type="dxa"/>
            </w:tcMar>
          </w:tcPr>
          <w:p>
            <w:r>
              <w:rPr>
                <w:sz w:val="17"/>
              </w:rPr>
              <w:t>Use a brief reminder, visual, checklist, or example.</w:t>
            </w:r>
          </w:p>
        </w:tc>
      </w:tr>
      <w:tr>
        <w:trPr>
          <w:cantSplit/>
        </w:trPr>
        <w:tc>
          <w:tcPr>
            <w:tcW w:type="dxa" w:w="5083"/>
            <w:tcMar>
              <w:top w:w="80" w:type="dxa"/>
              <w:start w:w="95" w:type="dxa"/>
              <w:bottom w:w="80" w:type="dxa"/>
              <w:end w:w="95" w:type="dxa"/>
            </w:tcMar>
          </w:tcPr>
          <w:p>
            <w:r>
              <w:rPr>
                <w:b/>
                <w:sz w:val="17"/>
              </w:rPr>
              <w:t>Wait</w:t>
            </w:r>
          </w:p>
        </w:tc>
        <w:tc>
          <w:tcPr>
            <w:tcW w:type="dxa" w:w="5083"/>
            <w:tcMar>
              <w:top w:w="80" w:type="dxa"/>
              <w:start w:w="95" w:type="dxa"/>
              <w:bottom w:w="80" w:type="dxa"/>
              <w:end w:w="95" w:type="dxa"/>
            </w:tcMar>
          </w:tcPr>
          <w:p>
            <w:r>
              <w:rPr>
                <w:sz w:val="17"/>
              </w:rPr>
              <w:t>Give enough time for the child to think and act.</w:t>
            </w:r>
          </w:p>
        </w:tc>
      </w:tr>
      <w:tr>
        <w:trPr>
          <w:cantSplit/>
        </w:trPr>
        <w:tc>
          <w:tcPr>
            <w:tcW w:type="dxa" w:w="5083"/>
            <w:tcMar>
              <w:top w:w="80" w:type="dxa"/>
              <w:start w:w="95" w:type="dxa"/>
              <w:bottom w:w="80" w:type="dxa"/>
              <w:end w:w="95" w:type="dxa"/>
            </w:tcMar>
          </w:tcPr>
          <w:p>
            <w:r>
              <w:rPr>
                <w:b/>
                <w:sz w:val="17"/>
              </w:rPr>
              <w:t>Step back</w:t>
            </w:r>
          </w:p>
        </w:tc>
        <w:tc>
          <w:tcPr>
            <w:tcW w:type="dxa" w:w="5083"/>
            <w:tcMar>
              <w:top w:w="80" w:type="dxa"/>
              <w:start w:w="95" w:type="dxa"/>
              <w:bottom w:w="80" w:type="dxa"/>
              <w:end w:w="95" w:type="dxa"/>
            </w:tcMar>
          </w:tcPr>
          <w:p>
            <w:r>
              <w:rPr>
                <w:sz w:val="17"/>
              </w:rPr>
              <w:t>Let the child own the task; return only when needed.</w:t>
            </w:r>
          </w:p>
        </w:tc>
      </w:tr>
    </w:tbl>
    <w:p>
      <w:pPr>
        <w:pStyle w:val="Heading2"/>
      </w:pPr>
      <w:r>
        <w:t>How to Use the Remediation Bridges</w:t>
      </w:r>
    </w:p>
    <w:p>
      <w:r>
        <w:rPr>
          <w:b/>
        </w:rPr>
        <w:t xml:space="preserve">These bridge activities are for a skill that is emerging slowly, inconsistent, or not yet secure. </w:t>
      </w:r>
      <w:r>
        <w:t>They are not diagnoses and they are not a reason to hold a child indefinitely at an earlier level. The goal is to rebuild the nearest prerequisite, then reconnect it to the current stage.</w:t>
      </w:r>
    </w:p>
    <w:tbl>
      <w:tblPr>
        <w:tblW w:type="auto" w:w="0"/>
        <w:jc w:val="center"/>
        <w:tblLook w:firstColumn="1" w:firstRow="1" w:lastColumn="0" w:lastRow="0" w:noHBand="0" w:noVBand="1" w:val="04A0"/>
      </w:tblPr>
      <w:tblGrid>
        <w:gridCol w:w="5083"/>
        <w:gridCol w:w="5083"/>
      </w:tblGrid>
      <w:tr>
        <w:trPr>
          <w:tblHeader w:val="true"/>
          <w:cantSplit w:val="1"/>
        </w:trPr>
        <w:tc>
          <w:tcPr>
            <w:tcW w:type="dxa" w:w="5083"/>
            <w:shd w:fill="1F4E5F"/>
            <w:tcMar>
              <w:top w:w="70" w:type="dxa"/>
              <w:start w:w="90" w:type="dxa"/>
              <w:bottom w:w="70" w:type="dxa"/>
              <w:end w:w="90" w:type="dxa"/>
            </w:tcMar>
          </w:tcPr>
          <w:p>
            <w:r>
              <w:rPr>
                <w:b/>
                <w:color w:val="FFFFFF"/>
                <w:sz w:val="17"/>
              </w:rPr>
              <w:t>Bridge step</w:t>
            </w:r>
          </w:p>
        </w:tc>
        <w:tc>
          <w:tcPr>
            <w:tcW w:type="dxa" w:w="5083"/>
            <w:shd w:fill="1F4E5F"/>
            <w:tcMar>
              <w:top w:w="70" w:type="dxa"/>
              <w:start w:w="90" w:type="dxa"/>
              <w:bottom w:w="70" w:type="dxa"/>
              <w:end w:w="90" w:type="dxa"/>
            </w:tcMar>
          </w:tcPr>
          <w:p>
            <w:r>
              <w:rPr>
                <w:b/>
                <w:color w:val="FFFFFF"/>
                <w:sz w:val="17"/>
              </w:rPr>
              <w:t>Parent action</w:t>
            </w:r>
          </w:p>
        </w:tc>
      </w:tr>
      <w:tr>
        <w:trPr>
          <w:cantSplit w:val="1"/>
        </w:trPr>
        <w:tc>
          <w:tcPr>
            <w:tcW w:type="dxa" w:w="5083"/>
            <w:tcMar>
              <w:top w:w="70" w:type="dxa"/>
              <w:start w:w="90" w:type="dxa"/>
              <w:bottom w:w="70" w:type="dxa"/>
              <w:end w:w="90" w:type="dxa"/>
            </w:tcMar>
          </w:tcPr>
          <w:p>
            <w:r>
              <w:rPr>
                <w:b/>
                <w:sz w:val="16"/>
              </w:rPr>
              <w:t>1. Name one exact skill</w:t>
            </w:r>
          </w:p>
        </w:tc>
        <w:tc>
          <w:tcPr>
            <w:tcW w:type="dxa" w:w="5083"/>
            <w:tcMar>
              <w:top w:w="70" w:type="dxa"/>
              <w:start w:w="90" w:type="dxa"/>
              <w:bottom w:w="70" w:type="dxa"/>
              <w:end w:w="90" w:type="dxa"/>
            </w:tcMar>
          </w:tcPr>
          <w:p>
            <w:r>
              <w:rPr>
                <w:sz w:val="16"/>
              </w:rPr>
              <w:t>Replace “struggling with reading/math” with a specific observation: blending short words, identifying the main idea, regrouping tens, starting homework, taking turns, etc.</w:t>
            </w:r>
          </w:p>
        </w:tc>
      </w:tr>
      <w:tr>
        <w:trPr>
          <w:cantSplit w:val="1"/>
        </w:trPr>
        <w:tc>
          <w:tcPr>
            <w:tcW w:type="dxa" w:w="5083"/>
            <w:tcMar>
              <w:top w:w="70" w:type="dxa"/>
              <w:start w:w="90" w:type="dxa"/>
              <w:bottom w:w="70" w:type="dxa"/>
              <w:end w:w="90" w:type="dxa"/>
            </w:tcMar>
          </w:tcPr>
          <w:p>
            <w:r>
              <w:rPr>
                <w:b/>
                <w:sz w:val="16"/>
              </w:rPr>
              <w:t>2. Step back one rung</w:t>
            </w:r>
          </w:p>
        </w:tc>
        <w:tc>
          <w:tcPr>
            <w:tcW w:type="dxa" w:w="5083"/>
            <w:tcMar>
              <w:top w:w="70" w:type="dxa"/>
              <w:start w:w="90" w:type="dxa"/>
              <w:bottom w:w="70" w:type="dxa"/>
              <w:end w:w="90" w:type="dxa"/>
            </w:tcMar>
          </w:tcPr>
          <w:p>
            <w:r>
              <w:rPr>
                <w:sz w:val="16"/>
              </w:rPr>
              <w:t>Use the prior stage/grade prerequisite. Do not jump all the way back unless the simpler prerequisite is also weak.</w:t>
            </w:r>
          </w:p>
        </w:tc>
      </w:tr>
      <w:tr>
        <w:trPr>
          <w:cantSplit w:val="1"/>
        </w:trPr>
        <w:tc>
          <w:tcPr>
            <w:tcW w:type="dxa" w:w="5083"/>
            <w:tcMar>
              <w:top w:w="70" w:type="dxa"/>
              <w:start w:w="90" w:type="dxa"/>
              <w:bottom w:w="70" w:type="dxa"/>
              <w:end w:w="90" w:type="dxa"/>
            </w:tcMar>
          </w:tcPr>
          <w:p>
            <w:r>
              <w:rPr>
                <w:b/>
                <w:sz w:val="16"/>
              </w:rPr>
              <w:t>3. Model -&gt; do together -&gt; child tries</w:t>
            </w:r>
          </w:p>
        </w:tc>
        <w:tc>
          <w:tcPr>
            <w:tcW w:type="dxa" w:w="5083"/>
            <w:tcMar>
              <w:top w:w="70" w:type="dxa"/>
              <w:start w:w="90" w:type="dxa"/>
              <w:bottom w:w="70" w:type="dxa"/>
              <w:end w:w="90" w:type="dxa"/>
            </w:tcMar>
          </w:tcPr>
          <w:p>
            <w:r>
              <w:rPr>
                <w:sz w:val="16"/>
              </w:rPr>
              <w:t>Show one example, share one, then give a short independent attempt. Reduce the prompt as success grows.</w:t>
            </w:r>
          </w:p>
        </w:tc>
      </w:tr>
      <w:tr>
        <w:trPr>
          <w:cantSplit w:val="1"/>
        </w:trPr>
        <w:tc>
          <w:tcPr>
            <w:tcW w:type="dxa" w:w="5083"/>
            <w:tcMar>
              <w:top w:w="70" w:type="dxa"/>
              <w:start w:w="90" w:type="dxa"/>
              <w:bottom w:w="70" w:type="dxa"/>
              <w:end w:w="90" w:type="dxa"/>
            </w:tcMar>
          </w:tcPr>
          <w:p>
            <w:r>
              <w:rPr>
                <w:b/>
                <w:sz w:val="16"/>
              </w:rPr>
              <w:t>4. Keep it brief and repeat</w:t>
            </w:r>
          </w:p>
        </w:tc>
        <w:tc>
          <w:tcPr>
            <w:tcW w:type="dxa" w:w="5083"/>
            <w:tcMar>
              <w:top w:w="70" w:type="dxa"/>
              <w:start w:w="90" w:type="dxa"/>
              <w:bottom w:w="70" w:type="dxa"/>
              <w:end w:w="90" w:type="dxa"/>
            </w:tcMar>
          </w:tcPr>
          <w:p>
            <w:r>
              <w:rPr>
                <w:sz w:val="16"/>
              </w:rPr>
              <w:t>Use 5-15 minute practice bursts inside ordinary routines. Revisit the skill across several days instead of one long drill session.</w:t>
            </w:r>
          </w:p>
        </w:tc>
      </w:tr>
      <w:tr>
        <w:trPr>
          <w:cantSplit w:val="1"/>
        </w:trPr>
        <w:tc>
          <w:tcPr>
            <w:tcW w:type="dxa" w:w="5083"/>
            <w:tcMar>
              <w:top w:w="70" w:type="dxa"/>
              <w:start w:w="90" w:type="dxa"/>
              <w:bottom w:w="70" w:type="dxa"/>
              <w:end w:w="90" w:type="dxa"/>
            </w:tcMar>
          </w:tcPr>
          <w:p>
            <w:r>
              <w:rPr>
                <w:b/>
                <w:sz w:val="16"/>
              </w:rPr>
              <w:t>5. Check transfer, not just repetition</w:t>
            </w:r>
          </w:p>
        </w:tc>
        <w:tc>
          <w:tcPr>
            <w:tcW w:type="dxa" w:w="5083"/>
            <w:tcMar>
              <w:top w:w="70" w:type="dxa"/>
              <w:start w:w="90" w:type="dxa"/>
              <w:bottom w:w="70" w:type="dxa"/>
              <w:end w:w="90" w:type="dxa"/>
            </w:tcMar>
          </w:tcPr>
          <w:p>
            <w:r>
              <w:rPr>
                <w:sz w:val="16"/>
              </w:rPr>
              <w:t>A skill is getting stronger when the child can use it with a new example, in another setting, or with less adult prompting.</w:t>
            </w:r>
          </w:p>
        </w:tc>
      </w:tr>
      <w:tr>
        <w:trPr>
          <w:cantSplit w:val="1"/>
        </w:trPr>
        <w:tc>
          <w:tcPr>
            <w:tcW w:type="dxa" w:w="5083"/>
            <w:tcMar>
              <w:top w:w="70" w:type="dxa"/>
              <w:start w:w="90" w:type="dxa"/>
              <w:bottom w:w="70" w:type="dxa"/>
              <w:end w:w="90" w:type="dxa"/>
            </w:tcMar>
          </w:tcPr>
          <w:p>
            <w:r>
              <w:rPr>
                <w:b/>
                <w:sz w:val="16"/>
              </w:rPr>
              <w:t>6. Escalate when needed</w:t>
            </w:r>
          </w:p>
        </w:tc>
        <w:tc>
          <w:tcPr>
            <w:tcW w:type="dxa" w:w="5083"/>
            <w:tcMar>
              <w:top w:w="70" w:type="dxa"/>
              <w:start w:w="90" w:type="dxa"/>
              <w:bottom w:w="70" w:type="dxa"/>
              <w:end w:w="90" w:type="dxa"/>
            </w:tcMar>
          </w:tcPr>
          <w:p>
            <w:r>
              <w:rPr>
                <w:sz w:val="16"/>
              </w:rPr>
              <w:t>If a concern is persistent, blocks access to current learning, is also seen at school, or involves loss of previously acquired skills, involve the appropriate teacher, clinician, or specialist rather than simply adding more home practice.</w:t>
            </w:r>
          </w:p>
        </w:tc>
      </w:tr>
    </w:tbl>
    <w:p>
      <w:pPr>
        <w:pStyle w:val="SmallNote"/>
      </w:pPr>
      <w:r>
        <w:rPr>
          <w:b/>
        </w:rPr>
        <w:t xml:space="preserve">Evidence approach: </w:t>
      </w:r>
      <w:r>
        <w:t>responsive interaction and age-appropriate executive-function practice in early childhood; developmental progressions for early learning; systematic explicit instruction, representations, guided practice, writing process instruction, purposeful reading practice, and spaced/retrieval practice for school-age skills. Full sources appear in the Research and Reference Directory.</w:t>
      </w:r>
    </w:p>
    <w:tbl>
      <w:tblPr>
        <w:tblW w:type="auto" w:w="0"/>
        <w:jc w:val="center"/>
        <w:tblLook w:firstColumn="1" w:firstRow="1" w:lastColumn="0" w:lastRow="0" w:noHBand="0" w:noVBand="1" w:val="04A0"/>
      </w:tblPr>
      <w:tblGrid>
        <w:gridCol w:w="10166"/>
      </w:tblGrid>
      <w:tr>
        <w:trPr>
          <w:cantSplit w:val="1"/>
        </w:trPr>
        <w:tc>
          <w:tcPr>
            <w:tcW w:type="dxa" w:w="10166"/>
            <w:shd w:fill="EAF3F8"/>
            <w:tcMar>
              <w:top w:w="110" w:type="dxa"/>
              <w:start w:w="130" w:type="dxa"/>
              <w:bottom w:w="110" w:type="dxa"/>
              <w:end w:w="130" w:type="dxa"/>
            </w:tcMar>
          </w:tcPr>
          <w:p>
            <w:pPr>
              <w:spacing w:after="20"/>
            </w:pPr>
            <w:r>
              <w:rPr>
                <w:b/>
                <w:color w:val="1F4E5F"/>
                <w:sz w:val="19"/>
              </w:rPr>
              <w:t>A note on terminology</w:t>
            </w:r>
          </w:p>
          <w:p>
            <w:pPr>
              <w:spacing w:after="0"/>
            </w:pPr>
            <w:r>
              <w:rPr>
                <w:sz w:val="17"/>
              </w:rPr>
              <w:t>“Remediation” in this guide means rebuilding a prerequisite skill with supportive practice. It does not mean a child is deficient. Uneven development is common; persistent difficulty deserves precise support, and a child should continue to receive rich, age-appropriate conversation, books, play, knowledge, and belonging while a specific skill is strengthened.</w:t>
            </w:r>
          </w:p>
        </w:tc>
      </w:tr>
    </w:tbl>
    <w:p>
      <w:pPr>
        <w:pStyle w:val="Heading1"/>
      </w:pPr>
      <w:r>
        <w:t>Series Map</w:t>
      </w:r>
    </w:p>
    <w:tbl>
      <w:tblPr>
        <w:tblW w:type="auto" w:w="0"/>
        <w:jc w:val="center"/>
        <w:tblLayout w:type="autofit"/>
        <w:tblLook w:firstColumn="1" w:firstRow="1" w:lastColumn="0" w:lastRow="0" w:noHBand="0" w:noVBand="1" w:val="04A0"/>
      </w:tblPr>
      <w:tblGrid>
        <w:gridCol w:w="5083"/>
        <w:gridCol w:w="5083"/>
      </w:tblGrid>
      <w:tr>
        <w:trPr>
          <w:tblHeader w:val="true"/>
          <w:cantSplit/>
        </w:trPr>
        <w:tc>
          <w:tcPr>
            <w:tcW w:type="dxa" w:w="5083"/>
            <w:shd w:fill="1F4E5F"/>
            <w:tcMar>
              <w:top w:w="80" w:type="dxa"/>
              <w:start w:w="95" w:type="dxa"/>
              <w:bottom w:w="80" w:type="dxa"/>
              <w:end w:w="95" w:type="dxa"/>
            </w:tcMar>
          </w:tcPr>
          <w:p>
            <w:r>
              <w:rPr>
                <w:b/>
                <w:color w:val="FFFFFF"/>
                <w:sz w:val="17"/>
              </w:rPr>
              <w:t>Stage</w:t>
            </w:r>
          </w:p>
        </w:tc>
        <w:tc>
          <w:tcPr>
            <w:tcW w:type="dxa" w:w="5083"/>
            <w:shd w:fill="1F4E5F"/>
            <w:tcMar>
              <w:top w:w="80" w:type="dxa"/>
              <w:start w:w="95" w:type="dxa"/>
              <w:bottom w:w="80" w:type="dxa"/>
              <w:end w:w="95" w:type="dxa"/>
            </w:tcMar>
          </w:tcPr>
          <w:p>
            <w:r>
              <w:rPr>
                <w:b/>
                <w:color w:val="FFFFFF"/>
                <w:sz w:val="17"/>
              </w:rPr>
              <w:t>Main emphasis</w:t>
            </w:r>
          </w:p>
        </w:tc>
      </w:tr>
      <w:tr>
        <w:trPr>
          <w:cantSplit/>
        </w:trPr>
        <w:tc>
          <w:tcPr>
            <w:tcW w:type="dxa" w:w="5083"/>
            <w:tcMar>
              <w:top w:w="80" w:type="dxa"/>
              <w:start w:w="95" w:type="dxa"/>
              <w:bottom w:w="80" w:type="dxa"/>
              <w:end w:w="95" w:type="dxa"/>
            </w:tcMar>
          </w:tcPr>
          <w:p>
            <w:r>
              <w:rPr>
                <w:b/>
                <w:sz w:val="17"/>
              </w:rPr>
              <w:t>Birth-36 months</w:t>
            </w:r>
          </w:p>
        </w:tc>
        <w:tc>
          <w:tcPr>
            <w:tcW w:type="dxa" w:w="5083"/>
            <w:tcMar>
              <w:top w:w="80" w:type="dxa"/>
              <w:start w:w="95" w:type="dxa"/>
              <w:bottom w:w="80" w:type="dxa"/>
              <w:end w:w="95" w:type="dxa"/>
            </w:tcMar>
          </w:tcPr>
          <w:p>
            <w:r>
              <w:rPr>
                <w:sz w:val="17"/>
              </w:rPr>
              <w:t>Attachment, communication, movement, play, self-regulation, curiosity, early problem-solving.</w:t>
            </w:r>
          </w:p>
        </w:tc>
      </w:tr>
      <w:tr>
        <w:trPr>
          <w:cantSplit/>
        </w:trPr>
        <w:tc>
          <w:tcPr>
            <w:tcW w:type="dxa" w:w="5083"/>
            <w:tcMar>
              <w:top w:w="80" w:type="dxa"/>
              <w:start w:w="95" w:type="dxa"/>
              <w:bottom w:w="80" w:type="dxa"/>
              <w:end w:w="95" w:type="dxa"/>
            </w:tcMar>
          </w:tcPr>
          <w:p>
            <w:r>
              <w:rPr>
                <w:b/>
                <w:sz w:val="17"/>
              </w:rPr>
              <w:t>Preschool / Pre-K ages 3-5</w:t>
            </w:r>
          </w:p>
        </w:tc>
        <w:tc>
          <w:tcPr>
            <w:tcW w:type="dxa" w:w="5083"/>
            <w:tcMar>
              <w:top w:w="80" w:type="dxa"/>
              <w:start w:w="95" w:type="dxa"/>
              <w:bottom w:w="80" w:type="dxa"/>
              <w:end w:w="95" w:type="dxa"/>
            </w:tcMar>
          </w:tcPr>
          <w:p>
            <w:r>
              <w:rPr>
                <w:sz w:val="17"/>
              </w:rPr>
              <w:t>Language, pretend play, early literacy and number concepts, participation, self-help, peer play.</w:t>
            </w:r>
          </w:p>
        </w:tc>
      </w:tr>
      <w:tr>
        <w:trPr>
          <w:cantSplit/>
        </w:trPr>
        <w:tc>
          <w:tcPr>
            <w:tcW w:type="dxa" w:w="5083"/>
            <w:tcMar>
              <w:top w:w="80" w:type="dxa"/>
              <w:start w:w="95" w:type="dxa"/>
              <w:bottom w:w="80" w:type="dxa"/>
              <w:end w:w="95" w:type="dxa"/>
            </w:tcMar>
          </w:tcPr>
          <w:p>
            <w:r>
              <w:rPr>
                <w:b/>
                <w:sz w:val="17"/>
              </w:rPr>
              <w:t>Kindergarten</w:t>
            </w:r>
          </w:p>
        </w:tc>
        <w:tc>
          <w:tcPr>
            <w:tcW w:type="dxa" w:w="5083"/>
            <w:tcMar>
              <w:top w:w="80" w:type="dxa"/>
              <w:start w:w="95" w:type="dxa"/>
              <w:bottom w:w="80" w:type="dxa"/>
              <w:end w:w="95" w:type="dxa"/>
            </w:tcMar>
          </w:tcPr>
          <w:p>
            <w:r>
              <w:rPr>
                <w:sz w:val="17"/>
              </w:rPr>
              <w:t>Sound-print connections, early reading/writing, quantity and operations, routines, help-seeking.</w:t>
            </w:r>
          </w:p>
        </w:tc>
      </w:tr>
      <w:tr>
        <w:trPr>
          <w:cantSplit/>
        </w:trPr>
        <w:tc>
          <w:tcPr>
            <w:tcW w:type="dxa" w:w="5083"/>
            <w:tcMar>
              <w:top w:w="80" w:type="dxa"/>
              <w:start w:w="95" w:type="dxa"/>
              <w:bottom w:w="80" w:type="dxa"/>
              <w:end w:w="95" w:type="dxa"/>
            </w:tcMar>
          </w:tcPr>
          <w:p>
            <w:r>
              <w:rPr>
                <w:b/>
                <w:sz w:val="17"/>
              </w:rPr>
              <w:t>Grade 1</w:t>
            </w:r>
          </w:p>
        </w:tc>
        <w:tc>
          <w:tcPr>
            <w:tcW w:type="dxa" w:w="5083"/>
            <w:tcMar>
              <w:top w:w="80" w:type="dxa"/>
              <w:start w:w="95" w:type="dxa"/>
              <w:bottom w:w="80" w:type="dxa"/>
              <w:end w:w="95" w:type="dxa"/>
            </w:tcMar>
          </w:tcPr>
          <w:p>
            <w:r>
              <w:rPr>
                <w:sz w:val="17"/>
              </w:rPr>
              <w:t>Accurate foundations, connected sentences, addition/subtraction reasoning, simple explanations.</w:t>
            </w:r>
          </w:p>
        </w:tc>
      </w:tr>
      <w:tr>
        <w:trPr>
          <w:cantSplit/>
        </w:trPr>
        <w:tc>
          <w:tcPr>
            <w:tcW w:type="dxa" w:w="5083"/>
            <w:tcMar>
              <w:top w:w="80" w:type="dxa"/>
              <w:start w:w="95" w:type="dxa"/>
              <w:bottom w:w="80" w:type="dxa"/>
              <w:end w:w="95" w:type="dxa"/>
            </w:tcMar>
          </w:tcPr>
          <w:p>
            <w:r>
              <w:rPr>
                <w:b/>
                <w:sz w:val="17"/>
              </w:rPr>
              <w:t>Grade 2</w:t>
            </w:r>
          </w:p>
        </w:tc>
        <w:tc>
          <w:tcPr>
            <w:tcW w:type="dxa" w:w="5083"/>
            <w:tcMar>
              <w:top w:w="80" w:type="dxa"/>
              <w:start w:w="95" w:type="dxa"/>
              <w:bottom w:w="80" w:type="dxa"/>
              <w:end w:w="95" w:type="dxa"/>
            </w:tcMar>
          </w:tcPr>
          <w:p>
            <w:r>
              <w:rPr>
                <w:sz w:val="17"/>
              </w:rPr>
              <w:t>Fluency, connected ideas, place value, multi-step routines, organization, flexible problem-solving.</w:t>
            </w:r>
          </w:p>
        </w:tc>
      </w:tr>
      <w:tr>
        <w:trPr>
          <w:cantSplit/>
        </w:trPr>
        <w:tc>
          <w:tcPr>
            <w:tcW w:type="dxa" w:w="5083"/>
            <w:tcMar>
              <w:top w:w="80" w:type="dxa"/>
              <w:start w:w="95" w:type="dxa"/>
              <w:bottom w:w="80" w:type="dxa"/>
              <w:end w:w="95" w:type="dxa"/>
            </w:tcMar>
          </w:tcPr>
          <w:p>
            <w:r>
              <w:rPr>
                <w:b/>
                <w:sz w:val="17"/>
              </w:rPr>
              <w:t>Grade 3</w:t>
            </w:r>
          </w:p>
        </w:tc>
        <w:tc>
          <w:tcPr>
            <w:tcW w:type="dxa" w:w="5083"/>
            <w:tcMar>
              <w:top w:w="80" w:type="dxa"/>
              <w:start w:w="95" w:type="dxa"/>
              <w:bottom w:w="80" w:type="dxa"/>
              <w:end w:w="95" w:type="dxa"/>
            </w:tcMar>
          </w:tcPr>
          <w:p>
            <w:r>
              <w:rPr>
                <w:sz w:val="17"/>
              </w:rPr>
              <w:t>Evidence, multiplication/division, fractions, paragraph organization, planning, independent learning.</w:t>
            </w:r>
          </w:p>
        </w:tc>
      </w:tr>
      <w:tr>
        <w:trPr>
          <w:cantSplit/>
        </w:trPr>
        <w:tc>
          <w:tcPr>
            <w:tcW w:type="dxa" w:w="5083"/>
            <w:tcMar>
              <w:top w:w="80" w:type="dxa"/>
              <w:start w:w="95" w:type="dxa"/>
              <w:bottom w:w="80" w:type="dxa"/>
              <w:end w:w="95" w:type="dxa"/>
            </w:tcMar>
          </w:tcPr>
          <w:p>
            <w:r>
              <w:rPr>
                <w:b/>
                <w:sz w:val="17"/>
              </w:rPr>
              <w:t>Grade 4</w:t>
            </w:r>
          </w:p>
        </w:tc>
        <w:tc>
          <w:tcPr>
            <w:tcW w:type="dxa" w:w="5083"/>
            <w:tcMar>
              <w:top w:w="80" w:type="dxa"/>
              <w:start w:w="95" w:type="dxa"/>
              <w:bottom w:w="80" w:type="dxa"/>
              <w:end w:w="95" w:type="dxa"/>
            </w:tcMar>
          </w:tcPr>
          <w:p>
            <w:r>
              <w:rPr>
                <w:sz w:val="17"/>
              </w:rPr>
              <w:t>Comparing information, multi-paragraph writing, fraction reasoning, projects, self-advocacy.</w:t>
            </w:r>
          </w:p>
        </w:tc>
      </w:tr>
      <w:tr>
        <w:trPr>
          <w:cantSplit/>
        </w:trPr>
        <w:tc>
          <w:tcPr>
            <w:tcW w:type="dxa" w:w="5083"/>
            <w:tcMar>
              <w:top w:w="80" w:type="dxa"/>
              <w:start w:w="95" w:type="dxa"/>
              <w:bottom w:w="80" w:type="dxa"/>
              <w:end w:w="95" w:type="dxa"/>
            </w:tcMar>
          </w:tcPr>
          <w:p>
            <w:r>
              <w:rPr>
                <w:b/>
                <w:sz w:val="17"/>
              </w:rPr>
              <w:t>Grade 5</w:t>
            </w:r>
          </w:p>
        </w:tc>
        <w:tc>
          <w:tcPr>
            <w:tcW w:type="dxa" w:w="5083"/>
            <w:tcMar>
              <w:top w:w="80" w:type="dxa"/>
              <w:start w:w="95" w:type="dxa"/>
              <w:bottom w:w="80" w:type="dxa"/>
              <w:end w:w="95" w:type="dxa"/>
            </w:tcMar>
          </w:tcPr>
          <w:p>
            <w:r>
              <w:rPr>
                <w:sz w:val="17"/>
              </w:rPr>
              <w:t>Synthesis, source use, fraction/decimal reasoning, study systems, stronger independence, middle-school transition.</w:t>
            </w:r>
          </w:p>
        </w:tc>
      </w:tr>
    </w:tbl>
    <w:p>
      <w:pPr>
        <w:pStyle w:val="Heading1"/>
      </w:pPr>
      <w:r>
        <w:t>A Shared Family Learning Record</w:t>
      </w:r>
    </w:p>
    <w:p>
      <w:pPr>
        <w:spacing w:after="20"/>
      </w:pPr>
      <w:r>
        <w:rPr>
          <w:sz w:val="18"/>
        </w:rPr>
        <w:t>[ ] Child and current placement: ________________________________________________</w:t>
      </w:r>
    </w:p>
    <w:p>
      <w:pPr>
        <w:spacing w:after="20"/>
      </w:pPr>
      <w:r>
        <w:rPr>
          <w:sz w:val="18"/>
        </w:rPr>
        <w:t>[ ] Strength or interest to build on: ___________________________________________</w:t>
      </w:r>
    </w:p>
    <w:p>
      <w:pPr>
        <w:spacing w:after="20"/>
      </w:pPr>
      <w:r>
        <w:rPr>
          <w:sz w:val="18"/>
        </w:rPr>
        <w:t>[ ] One skill priority: _________________________________________________________</w:t>
      </w:r>
    </w:p>
    <w:p>
      <w:pPr>
        <w:spacing w:after="20"/>
      </w:pPr>
      <w:r>
        <w:rPr>
          <w:sz w:val="18"/>
        </w:rPr>
        <w:t>[ ] Starting observation and date: _____________________________________________</w:t>
      </w:r>
    </w:p>
    <w:p>
      <w:pPr>
        <w:spacing w:after="20"/>
      </w:pPr>
      <w:r>
        <w:rPr>
          <w:sz w:val="18"/>
        </w:rPr>
        <w:t>[ ] Home activity/support to try: ______________________________________________</w:t>
      </w:r>
    </w:p>
    <w:p>
      <w:pPr>
        <w:spacing w:after="20"/>
      </w:pPr>
      <w:r>
        <w:rPr>
          <w:sz w:val="18"/>
        </w:rPr>
        <w:t>[ ] What the child says would help: ____________________________________________</w:t>
      </w:r>
    </w:p>
    <w:p>
      <w:pPr>
        <w:spacing w:after="20"/>
      </w:pPr>
      <w:r>
        <w:rPr>
          <w:sz w:val="18"/>
        </w:rPr>
        <w:t>[ ] Teacher/professional contact or review date: ________________________________</w:t>
      </w:r>
    </w:p>
    <w:p>
      <w:pPr>
        <w:spacing w:after="20"/>
      </w:pPr>
      <w:r>
        <w:rPr>
          <w:sz w:val="18"/>
        </w:rPr>
        <w:t>[ ] What became easier? ________________________________________________________</w:t>
      </w:r>
    </w:p>
    <w:p>
      <w:pPr>
        <w:spacing w:after="20"/>
      </w:pPr>
      <w:r>
        <w:rPr>
          <w:sz w:val="18"/>
        </w:rPr>
        <w:t>[ ] What remains confusing or stressful? _______________________________________</w:t>
      </w:r>
    </w:p>
    <w:p>
      <w:pPr>
        <w:pStyle w:val="ChapterTitle"/>
        <w:pageBreakBefore/>
        <w:jc w:val="left"/>
      </w:pPr>
      <w:r>
        <w:t>CHAPTER 1</w:t>
        <w:br/>
        <w:t>Birth to 36 Months</w:t>
      </w:r>
    </w:p>
    <w:p>
      <w:pPr>
        <w:pStyle w:val="ChapterSubtitle"/>
      </w:pPr>
      <w:r>
        <w:t>Building the human foundations for language, thinking, movement, relationships, self-regulation, curiosity, and later school learning.</w:t>
      </w:r>
    </w:p>
    <w:tbl>
      <w:tblPr>
        <w:tblW w:type="auto" w:w="0"/>
        <w:jc w:val="center"/>
        <w:tblLook w:firstColumn="1" w:firstRow="1" w:lastColumn="0" w:lastRow="0" w:noHBand="0" w:noVBand="1" w:val="04A0"/>
      </w:tblPr>
      <w:tblGrid>
        <w:gridCol w:w="10166"/>
      </w:tblGrid>
      <w:tr>
        <w:tc>
          <w:tcPr>
            <w:tcW w:type="dxa" w:w="10166"/>
            <w:shd w:fill="F3F7F8"/>
            <w:tcMar>
              <w:top w:w="130" w:type="dxa"/>
              <w:start w:w="150" w:type="dxa"/>
              <w:bottom w:w="130" w:type="dxa"/>
              <w:end w:w="150" w:type="dxa"/>
            </w:tcMar>
          </w:tcPr>
          <w:p>
            <w:pPr>
              <w:spacing w:after="40"/>
            </w:pPr>
            <w:r>
              <w:rPr>
                <w:b/>
                <w:color w:val="1F4E5F"/>
                <w:sz w:val="21"/>
              </w:rPr>
              <w:t>Parent World principle</w:t>
            </w:r>
          </w:p>
          <w:p>
            <w:pPr>
              <w:spacing w:after="0"/>
            </w:pPr>
            <w:r>
              <w:rPr>
                <w:sz w:val="18"/>
              </w:rPr>
              <w:t>Home should complement school, not recreate it. Build connection, practice the next useful skill, preserve curiosity, and transfer responsibility gradually as the child becomes ready.</w:t>
            </w:r>
          </w:p>
        </w:tc>
        <w:trPr>
          <w:tblHeader/>
        </w:trPr>
      </w:tr>
    </w:tbl>
    <w:p>
      <w:pPr>
        <w:pStyle w:val="Heading1"/>
      </w:pPr>
      <w:r>
        <w:t>The First Three Years: What Matters Most</w:t>
      </w:r>
    </w:p>
    <w:tbl>
      <w:tblPr>
        <w:tblW w:type="auto" w:w="0"/>
        <w:jc w:val="center"/>
        <w:tblLayout w:type="autofit"/>
        <w:tblLook w:firstColumn="1" w:firstRow="1" w:lastColumn="0" w:lastRow="0" w:noHBand="0" w:noVBand="1" w:val="04A0"/>
      </w:tblPr>
      <w:tblGrid>
        <w:gridCol w:w="5083"/>
        <w:gridCol w:w="5083"/>
      </w:tblGrid>
      <w:tr>
        <w:trPr>
          <w:tblHeader w:val="true"/>
          <w:cantSplit/>
        </w:trPr>
        <w:tc>
          <w:tcPr>
            <w:tcW w:type="dxa" w:w="5083"/>
            <w:shd w:fill="1F4E5F"/>
            <w:tcMar>
              <w:top w:w="80" w:type="dxa"/>
              <w:start w:w="95" w:type="dxa"/>
              <w:bottom w:w="80" w:type="dxa"/>
              <w:end w:w="95" w:type="dxa"/>
            </w:tcMar>
          </w:tcPr>
          <w:p>
            <w:r>
              <w:rPr>
                <w:b/>
                <w:color w:val="FFFFFF"/>
                <w:sz w:val="17"/>
              </w:rPr>
              <w:t>Developmental system</w:t>
            </w:r>
          </w:p>
        </w:tc>
        <w:tc>
          <w:tcPr>
            <w:tcW w:type="dxa" w:w="5083"/>
            <w:shd w:fill="1F4E5F"/>
            <w:tcMar>
              <w:top w:w="80" w:type="dxa"/>
              <w:start w:w="95" w:type="dxa"/>
              <w:bottom w:w="80" w:type="dxa"/>
              <w:end w:w="95" w:type="dxa"/>
            </w:tcMar>
          </w:tcPr>
          <w:p>
            <w:r>
              <w:rPr>
                <w:b/>
                <w:color w:val="FFFFFF"/>
                <w:sz w:val="17"/>
              </w:rPr>
              <w:t>What it grows into</w:t>
            </w:r>
          </w:p>
        </w:tc>
      </w:tr>
      <w:tr>
        <w:trPr>
          <w:cantSplit/>
        </w:trPr>
        <w:tc>
          <w:tcPr>
            <w:tcW w:type="dxa" w:w="5083"/>
            <w:tcMar>
              <w:top w:w="80" w:type="dxa"/>
              <w:start w:w="95" w:type="dxa"/>
              <w:bottom w:w="80" w:type="dxa"/>
              <w:end w:w="95" w:type="dxa"/>
            </w:tcMar>
          </w:tcPr>
          <w:p>
            <w:r>
              <w:rPr>
                <w:b/>
                <w:sz w:val="17"/>
              </w:rPr>
              <w:t>Secure relationships</w:t>
            </w:r>
          </w:p>
        </w:tc>
        <w:tc>
          <w:tcPr>
            <w:tcW w:type="dxa" w:w="5083"/>
            <w:tcMar>
              <w:top w:w="80" w:type="dxa"/>
              <w:start w:w="95" w:type="dxa"/>
              <w:bottom w:w="80" w:type="dxa"/>
              <w:end w:w="95" w:type="dxa"/>
            </w:tcMar>
          </w:tcPr>
          <w:p>
            <w:r>
              <w:rPr>
                <w:sz w:val="17"/>
              </w:rPr>
              <w:t>Responsive caregiving helps the child feel safe enough to explore, communicate, and learn.</w:t>
            </w:r>
          </w:p>
        </w:tc>
      </w:tr>
      <w:tr>
        <w:trPr>
          <w:cantSplit/>
        </w:trPr>
        <w:tc>
          <w:tcPr>
            <w:tcW w:type="dxa" w:w="5083"/>
            <w:tcMar>
              <w:top w:w="80" w:type="dxa"/>
              <w:start w:w="95" w:type="dxa"/>
              <w:bottom w:w="80" w:type="dxa"/>
              <w:end w:w="95" w:type="dxa"/>
            </w:tcMar>
          </w:tcPr>
          <w:p>
            <w:r>
              <w:rPr>
                <w:b/>
                <w:sz w:val="17"/>
              </w:rPr>
              <w:t>Communication and language</w:t>
            </w:r>
          </w:p>
        </w:tc>
        <w:tc>
          <w:tcPr>
            <w:tcW w:type="dxa" w:w="5083"/>
            <w:tcMar>
              <w:top w:w="80" w:type="dxa"/>
              <w:start w:w="95" w:type="dxa"/>
              <w:bottom w:w="80" w:type="dxa"/>
              <w:end w:w="95" w:type="dxa"/>
            </w:tcMar>
          </w:tcPr>
          <w:p>
            <w:r>
              <w:rPr>
                <w:sz w:val="17"/>
              </w:rPr>
              <w:t>Listening, turn-taking, gestures, words, conversations, songs, and shared books build later literacy.</w:t>
            </w:r>
          </w:p>
        </w:tc>
      </w:tr>
      <w:tr>
        <w:trPr>
          <w:cantSplit/>
        </w:trPr>
        <w:tc>
          <w:tcPr>
            <w:tcW w:type="dxa" w:w="5083"/>
            <w:tcMar>
              <w:top w:w="80" w:type="dxa"/>
              <w:start w:w="95" w:type="dxa"/>
              <w:bottom w:w="80" w:type="dxa"/>
              <w:end w:w="95" w:type="dxa"/>
            </w:tcMar>
          </w:tcPr>
          <w:p>
            <w:r>
              <w:rPr>
                <w:b/>
                <w:sz w:val="17"/>
              </w:rPr>
              <w:t>Physical development</w:t>
            </w:r>
          </w:p>
        </w:tc>
        <w:tc>
          <w:tcPr>
            <w:tcW w:type="dxa" w:w="5083"/>
            <w:tcMar>
              <w:top w:w="80" w:type="dxa"/>
              <w:start w:w="95" w:type="dxa"/>
              <w:bottom w:w="80" w:type="dxa"/>
              <w:end w:w="95" w:type="dxa"/>
            </w:tcMar>
          </w:tcPr>
          <w:p>
            <w:r>
              <w:rPr>
                <w:sz w:val="17"/>
              </w:rPr>
              <w:t>Head/trunk control, mobility, balance, grasping, hand control, and self-care support later classroom independence.</w:t>
            </w:r>
          </w:p>
        </w:tc>
      </w:tr>
      <w:tr>
        <w:trPr>
          <w:cantSplit/>
        </w:trPr>
        <w:tc>
          <w:tcPr>
            <w:tcW w:type="dxa" w:w="5083"/>
            <w:tcMar>
              <w:top w:w="80" w:type="dxa"/>
              <w:start w:w="95" w:type="dxa"/>
              <w:bottom w:w="80" w:type="dxa"/>
              <w:end w:w="95" w:type="dxa"/>
            </w:tcMar>
          </w:tcPr>
          <w:p>
            <w:r>
              <w:rPr>
                <w:b/>
                <w:sz w:val="17"/>
              </w:rPr>
              <w:t>Cognitive development</w:t>
            </w:r>
          </w:p>
        </w:tc>
        <w:tc>
          <w:tcPr>
            <w:tcW w:type="dxa" w:w="5083"/>
            <w:tcMar>
              <w:top w:w="80" w:type="dxa"/>
              <w:start w:w="95" w:type="dxa"/>
              <w:bottom w:w="80" w:type="dxa"/>
              <w:end w:w="95" w:type="dxa"/>
            </w:tcMar>
          </w:tcPr>
          <w:p>
            <w:r>
              <w:rPr>
                <w:sz w:val="17"/>
              </w:rPr>
              <w:t>Cause/effect, memory, attention, categorization, spatial reasoning, prediction, and problem-solving emerge through play.</w:t>
            </w:r>
          </w:p>
        </w:tc>
      </w:tr>
      <w:tr>
        <w:trPr>
          <w:cantSplit/>
        </w:trPr>
        <w:tc>
          <w:tcPr>
            <w:tcW w:type="dxa" w:w="5083"/>
            <w:tcMar>
              <w:top w:w="80" w:type="dxa"/>
              <w:start w:w="95" w:type="dxa"/>
              <w:bottom w:w="80" w:type="dxa"/>
              <w:end w:w="95" w:type="dxa"/>
            </w:tcMar>
          </w:tcPr>
          <w:p>
            <w:r>
              <w:rPr>
                <w:b/>
                <w:sz w:val="17"/>
              </w:rPr>
              <w:t>Social-emotional development</w:t>
            </w:r>
          </w:p>
        </w:tc>
        <w:tc>
          <w:tcPr>
            <w:tcW w:type="dxa" w:w="5083"/>
            <w:tcMar>
              <w:top w:w="80" w:type="dxa"/>
              <w:start w:w="95" w:type="dxa"/>
              <w:bottom w:w="80" w:type="dxa"/>
              <w:end w:w="95" w:type="dxa"/>
            </w:tcMar>
          </w:tcPr>
          <w:p>
            <w:r>
              <w:rPr>
                <w:sz w:val="17"/>
              </w:rPr>
              <w:t>Co-regulation, attachment, feelings, turn-taking, flexible behavior, and relationships develop through supported interaction.</w:t>
            </w:r>
          </w:p>
        </w:tc>
      </w:tr>
      <w:tr>
        <w:trPr>
          <w:cantSplit/>
        </w:trPr>
        <w:tc>
          <w:tcPr>
            <w:tcW w:type="dxa" w:w="5083"/>
            <w:tcMar>
              <w:top w:w="80" w:type="dxa"/>
              <w:start w:w="95" w:type="dxa"/>
              <w:bottom w:w="80" w:type="dxa"/>
              <w:end w:w="95" w:type="dxa"/>
            </w:tcMar>
          </w:tcPr>
          <w:p>
            <w:r>
              <w:rPr>
                <w:b/>
                <w:sz w:val="17"/>
              </w:rPr>
              <w:t>Approaches to learning</w:t>
            </w:r>
          </w:p>
        </w:tc>
        <w:tc>
          <w:tcPr>
            <w:tcW w:type="dxa" w:w="5083"/>
            <w:tcMar>
              <w:top w:w="80" w:type="dxa"/>
              <w:start w:w="95" w:type="dxa"/>
              <w:bottom w:w="80" w:type="dxa"/>
              <w:end w:w="95" w:type="dxa"/>
            </w:tcMar>
          </w:tcPr>
          <w:p>
            <w:r>
              <w:rPr>
                <w:sz w:val="17"/>
              </w:rPr>
              <w:t>Curiosity, persistence, initiative, imitation, attention, and enjoyment of discovery are powerful school-readiness foundations.</w:t>
            </w:r>
          </w:p>
        </w:tc>
      </w:tr>
    </w:tbl>
    <w:p>
      <w:pPr>
        <w:pStyle w:val="Heading2"/>
      </w:pPr>
      <w:r>
        <w:t>The Daily 6</w:t>
      </w:r>
    </w:p>
    <w:p>
      <w:pPr>
        <w:pStyle w:val="ListBullet"/>
        <w:spacing w:after="40"/>
      </w:pPr>
      <w:r>
        <w:t>Talk - narrate, imitate, expand, pause, and respond.</w:t>
      </w:r>
    </w:p>
    <w:p>
      <w:pPr>
        <w:pStyle w:val="ListBullet"/>
        <w:spacing w:after="40"/>
      </w:pPr>
      <w:r>
        <w:t>Read - share books from birth; interaction matters more than finishing pages.</w:t>
      </w:r>
    </w:p>
    <w:p>
      <w:pPr>
        <w:pStyle w:val="ListBullet"/>
        <w:spacing w:after="40"/>
      </w:pPr>
      <w:r>
        <w:t>Move - provide safe floor play, outdoor movement, carrying, climbing, ball play, and active exploration as age permits.</w:t>
      </w:r>
    </w:p>
    <w:p>
      <w:pPr>
        <w:pStyle w:val="ListBullet"/>
        <w:spacing w:after="40"/>
      </w:pPr>
      <w:r>
        <w:t>Play - protect child-led play and add simple adult-guided invitations.</w:t>
      </w:r>
    </w:p>
    <w:p>
      <w:pPr>
        <w:pStyle w:val="ListBullet"/>
        <w:spacing w:after="40"/>
      </w:pPr>
      <w:r>
        <w:t>Help - invite age-appropriate participation in real family routines.</w:t>
      </w:r>
    </w:p>
    <w:p>
      <w:pPr>
        <w:pStyle w:val="ListBullet"/>
        <w:spacing w:after="40"/>
      </w:pPr>
      <w:r>
        <w:t>Connect - use affection, predictable routines, and calm co-regulation.</w:t>
      </w:r>
    </w:p>
    <w:p>
      <w:pPr>
        <w:pStyle w:val="Heading1"/>
      </w:pPr>
      <w:r>
        <w:t>Month-by-Month Developmental Practice Map</w:t>
      </w:r>
    </w:p>
    <w:tbl>
      <w:tblPr>
        <w:tblW w:type="auto" w:w="0"/>
        <w:jc w:val="center"/>
        <w:tblLayout w:type="autofit"/>
        <w:tblLook w:firstColumn="1" w:firstRow="1" w:lastColumn="0" w:lastRow="0" w:noHBand="0" w:noVBand="1" w:val="04A0"/>
      </w:tblPr>
      <w:tblGrid>
        <w:gridCol w:w="3389"/>
        <w:gridCol w:w="3389"/>
        <w:gridCol w:w="3389"/>
      </w:tblGrid>
      <w:tr>
        <w:trPr>
          <w:tblHeader w:val="true"/>
          <w:cantSplit/>
        </w:trPr>
        <w:tc>
          <w:tcPr>
            <w:tcW w:type="dxa" w:w="3389"/>
            <w:shd w:fill="1F4E5F"/>
            <w:tcMar>
              <w:top w:w="80" w:type="dxa"/>
              <w:start w:w="95" w:type="dxa"/>
              <w:bottom w:w="80" w:type="dxa"/>
              <w:end w:w="95" w:type="dxa"/>
            </w:tcMar>
          </w:tcPr>
          <w:p>
            <w:r>
              <w:rPr>
                <w:b/>
                <w:color w:val="FFFFFF"/>
                <w:sz w:val="15"/>
              </w:rPr>
              <w:t>Age</w:t>
            </w:r>
          </w:p>
        </w:tc>
        <w:tc>
          <w:tcPr>
            <w:tcW w:type="dxa" w:w="3389"/>
            <w:shd w:fill="1F4E5F"/>
            <w:tcMar>
              <w:top w:w="80" w:type="dxa"/>
              <w:start w:w="95" w:type="dxa"/>
              <w:bottom w:w="80" w:type="dxa"/>
              <w:end w:w="95" w:type="dxa"/>
            </w:tcMar>
          </w:tcPr>
          <w:p>
            <w:r>
              <w:rPr>
                <w:b/>
                <w:color w:val="FFFFFF"/>
                <w:sz w:val="15"/>
              </w:rPr>
              <w:t>Primary focus</w:t>
            </w:r>
          </w:p>
        </w:tc>
        <w:tc>
          <w:tcPr>
            <w:tcW w:type="dxa" w:w="3389"/>
            <w:shd w:fill="1F4E5F"/>
            <w:tcMar>
              <w:top w:w="80" w:type="dxa"/>
              <w:start w:w="95" w:type="dxa"/>
              <w:bottom w:w="80" w:type="dxa"/>
              <w:end w:w="95" w:type="dxa"/>
            </w:tcMar>
          </w:tcPr>
          <w:p>
            <w:r>
              <w:rPr>
                <w:b/>
                <w:color w:val="FFFFFF"/>
                <w:sz w:val="15"/>
              </w:rPr>
              <w:t>High-value parent practice</w:t>
            </w:r>
          </w:p>
        </w:tc>
      </w:tr>
      <w:tr>
        <w:trPr>
          <w:cantSplit/>
        </w:trPr>
        <w:tc>
          <w:tcPr>
            <w:tcW w:type="dxa" w:w="3389"/>
            <w:tcMar>
              <w:top w:w="80" w:type="dxa"/>
              <w:start w:w="95" w:type="dxa"/>
              <w:bottom w:w="80" w:type="dxa"/>
              <w:end w:w="95" w:type="dxa"/>
            </w:tcMar>
          </w:tcPr>
          <w:p>
            <w:r>
              <w:rPr>
                <w:b/>
                <w:sz w:val="15"/>
              </w:rPr>
              <w:t>0 mo</w:t>
            </w:r>
          </w:p>
        </w:tc>
        <w:tc>
          <w:tcPr>
            <w:tcW w:type="dxa" w:w="3389"/>
            <w:tcMar>
              <w:top w:w="80" w:type="dxa"/>
              <w:start w:w="95" w:type="dxa"/>
              <w:bottom w:w="80" w:type="dxa"/>
              <w:end w:w="95" w:type="dxa"/>
            </w:tcMar>
          </w:tcPr>
          <w:p>
            <w:r>
              <w:rPr>
                <w:sz w:val="15"/>
              </w:rPr>
              <w:t>Bonding, regulation, sensory orientation</w:t>
            </w:r>
          </w:p>
        </w:tc>
        <w:tc>
          <w:tcPr>
            <w:tcW w:type="dxa" w:w="3389"/>
            <w:tcMar>
              <w:top w:w="80" w:type="dxa"/>
              <w:start w:w="95" w:type="dxa"/>
              <w:bottom w:w="80" w:type="dxa"/>
              <w:end w:w="95" w:type="dxa"/>
            </w:tcMar>
          </w:tcPr>
          <w:p>
            <w:r>
              <w:rPr>
                <w:sz w:val="15"/>
              </w:rPr>
              <w:t>Responsive routines; face-to-face talk; safe floor time.</w:t>
            </w:r>
          </w:p>
        </w:tc>
      </w:tr>
      <w:tr>
        <w:trPr>
          <w:cantSplit/>
        </w:trPr>
        <w:tc>
          <w:tcPr>
            <w:tcW w:type="dxa" w:w="3389"/>
            <w:tcMar>
              <w:top w:w="80" w:type="dxa"/>
              <w:start w:w="95" w:type="dxa"/>
              <w:bottom w:w="80" w:type="dxa"/>
              <w:end w:w="95" w:type="dxa"/>
            </w:tcMar>
          </w:tcPr>
          <w:p>
            <w:r>
              <w:rPr>
                <w:b/>
                <w:sz w:val="15"/>
              </w:rPr>
              <w:t>1 mo</w:t>
            </w:r>
          </w:p>
        </w:tc>
        <w:tc>
          <w:tcPr>
            <w:tcW w:type="dxa" w:w="3389"/>
            <w:tcMar>
              <w:top w:w="80" w:type="dxa"/>
              <w:start w:w="95" w:type="dxa"/>
              <w:bottom w:w="80" w:type="dxa"/>
              <w:end w:w="95" w:type="dxa"/>
            </w:tcMar>
          </w:tcPr>
          <w:p>
            <w:r>
              <w:rPr>
                <w:sz w:val="15"/>
              </w:rPr>
              <w:t>Connection and sensory attention</w:t>
            </w:r>
          </w:p>
        </w:tc>
        <w:tc>
          <w:tcPr>
            <w:tcW w:type="dxa" w:w="3389"/>
            <w:tcMar>
              <w:top w:w="80" w:type="dxa"/>
              <w:start w:w="95" w:type="dxa"/>
              <w:bottom w:w="80" w:type="dxa"/>
              <w:end w:w="95" w:type="dxa"/>
            </w:tcMar>
          </w:tcPr>
          <w:p>
            <w:r>
              <w:rPr>
                <w:sz w:val="15"/>
              </w:rPr>
              <w:t>Serve-and-return interaction; short tummy-time opportunities; narrate care.</w:t>
            </w:r>
          </w:p>
        </w:tc>
      </w:tr>
      <w:tr>
        <w:trPr>
          <w:cantSplit/>
        </w:trPr>
        <w:tc>
          <w:tcPr>
            <w:tcW w:type="dxa" w:w="3389"/>
            <w:tcMar>
              <w:top w:w="80" w:type="dxa"/>
              <w:start w:w="95" w:type="dxa"/>
              <w:bottom w:w="80" w:type="dxa"/>
              <w:end w:w="95" w:type="dxa"/>
            </w:tcMar>
          </w:tcPr>
          <w:p>
            <w:r>
              <w:rPr>
                <w:b/>
                <w:sz w:val="15"/>
              </w:rPr>
              <w:t>2 mo</w:t>
            </w:r>
          </w:p>
        </w:tc>
        <w:tc>
          <w:tcPr>
            <w:tcW w:type="dxa" w:w="3389"/>
            <w:tcMar>
              <w:top w:w="80" w:type="dxa"/>
              <w:start w:w="95" w:type="dxa"/>
              <w:bottom w:w="80" w:type="dxa"/>
              <w:end w:w="95" w:type="dxa"/>
            </w:tcMar>
          </w:tcPr>
          <w:p>
            <w:r>
              <w:rPr>
                <w:sz w:val="15"/>
              </w:rPr>
              <w:t>Social engagement and early communication</w:t>
            </w:r>
          </w:p>
        </w:tc>
        <w:tc>
          <w:tcPr>
            <w:tcW w:type="dxa" w:w="3389"/>
            <w:tcMar>
              <w:top w:w="80" w:type="dxa"/>
              <w:start w:w="95" w:type="dxa"/>
              <w:bottom w:w="80" w:type="dxa"/>
              <w:end w:w="95" w:type="dxa"/>
            </w:tcMar>
          </w:tcPr>
          <w:p>
            <w:r>
              <w:rPr>
                <w:sz w:val="15"/>
              </w:rPr>
              <w:t>Vocal turn-taking; smiling/face play; head and neck strength.</w:t>
            </w:r>
          </w:p>
        </w:tc>
      </w:tr>
      <w:tr>
        <w:trPr>
          <w:cantSplit/>
        </w:trPr>
        <w:tc>
          <w:tcPr>
            <w:tcW w:type="dxa" w:w="3389"/>
            <w:tcMar>
              <w:top w:w="80" w:type="dxa"/>
              <w:start w:w="95" w:type="dxa"/>
              <w:bottom w:w="80" w:type="dxa"/>
              <w:end w:w="95" w:type="dxa"/>
            </w:tcMar>
          </w:tcPr>
          <w:p>
            <w:r>
              <w:rPr>
                <w:b/>
                <w:sz w:val="15"/>
              </w:rPr>
              <w:t>3 mo</w:t>
            </w:r>
          </w:p>
        </w:tc>
        <w:tc>
          <w:tcPr>
            <w:tcW w:type="dxa" w:w="3389"/>
            <w:tcMar>
              <w:top w:w="80" w:type="dxa"/>
              <w:start w:w="95" w:type="dxa"/>
              <w:bottom w:w="80" w:type="dxa"/>
              <w:end w:w="95" w:type="dxa"/>
            </w:tcMar>
          </w:tcPr>
          <w:p>
            <w:r>
              <w:rPr>
                <w:sz w:val="15"/>
              </w:rPr>
              <w:t>Intentional social signaling</w:t>
            </w:r>
          </w:p>
        </w:tc>
        <w:tc>
          <w:tcPr>
            <w:tcW w:type="dxa" w:w="3389"/>
            <w:tcMar>
              <w:top w:w="80" w:type="dxa"/>
              <w:start w:w="95" w:type="dxa"/>
              <w:bottom w:w="80" w:type="dxa"/>
              <w:end w:w="95" w:type="dxa"/>
            </w:tcMar>
          </w:tcPr>
          <w:p>
            <w:r>
              <w:rPr>
                <w:sz w:val="15"/>
              </w:rPr>
              <w:t>Imitate sounds/faces; offer reachable objects; repeat talk-read-sing routines.</w:t>
            </w:r>
          </w:p>
        </w:tc>
      </w:tr>
      <w:tr>
        <w:trPr>
          <w:cantSplit/>
        </w:trPr>
        <w:tc>
          <w:tcPr>
            <w:tcW w:type="dxa" w:w="3389"/>
            <w:tcMar>
              <w:top w:w="80" w:type="dxa"/>
              <w:start w:w="95" w:type="dxa"/>
              <w:bottom w:w="80" w:type="dxa"/>
              <w:end w:w="95" w:type="dxa"/>
            </w:tcMar>
          </w:tcPr>
          <w:p>
            <w:r>
              <w:rPr>
                <w:b/>
                <w:sz w:val="15"/>
              </w:rPr>
              <w:t>4 mo</w:t>
            </w:r>
          </w:p>
        </w:tc>
        <w:tc>
          <w:tcPr>
            <w:tcW w:type="dxa" w:w="3389"/>
            <w:tcMar>
              <w:top w:w="80" w:type="dxa"/>
              <w:start w:w="95" w:type="dxa"/>
              <w:bottom w:w="80" w:type="dxa"/>
              <w:end w:w="95" w:type="dxa"/>
            </w:tcMar>
          </w:tcPr>
          <w:p>
            <w:r>
              <w:rPr>
                <w:sz w:val="15"/>
              </w:rPr>
              <w:t>Back-and-forth interaction and body control</w:t>
            </w:r>
          </w:p>
        </w:tc>
        <w:tc>
          <w:tcPr>
            <w:tcW w:type="dxa" w:w="3389"/>
            <w:tcMar>
              <w:top w:w="80" w:type="dxa"/>
              <w:start w:w="95" w:type="dxa"/>
              <w:bottom w:w="80" w:type="dxa"/>
              <w:end w:w="95" w:type="dxa"/>
            </w:tcMar>
          </w:tcPr>
          <w:p>
            <w:r>
              <w:rPr>
                <w:sz w:val="15"/>
              </w:rPr>
              <w:t>Turn-taking sounds; reachable toys; safe mouth exploration; floor movement.</w:t>
            </w:r>
          </w:p>
        </w:tc>
      </w:tr>
      <w:tr>
        <w:trPr>
          <w:cantSplit/>
        </w:trPr>
        <w:tc>
          <w:tcPr>
            <w:tcW w:type="dxa" w:w="3389"/>
            <w:tcMar>
              <w:top w:w="80" w:type="dxa"/>
              <w:start w:w="95" w:type="dxa"/>
              <w:bottom w:w="80" w:type="dxa"/>
              <w:end w:w="95" w:type="dxa"/>
            </w:tcMar>
          </w:tcPr>
          <w:p>
            <w:r>
              <w:rPr>
                <w:b/>
                <w:sz w:val="15"/>
              </w:rPr>
              <w:t>5 mo</w:t>
            </w:r>
          </w:p>
        </w:tc>
        <w:tc>
          <w:tcPr>
            <w:tcW w:type="dxa" w:w="3389"/>
            <w:tcMar>
              <w:top w:w="80" w:type="dxa"/>
              <w:start w:w="95" w:type="dxa"/>
              <w:bottom w:w="80" w:type="dxa"/>
              <w:end w:w="95" w:type="dxa"/>
            </w:tcMar>
          </w:tcPr>
          <w:p>
            <w:r>
              <w:rPr>
                <w:sz w:val="15"/>
              </w:rPr>
              <w:t>Reach, grasp, explore</w:t>
            </w:r>
          </w:p>
        </w:tc>
        <w:tc>
          <w:tcPr>
            <w:tcW w:type="dxa" w:w="3389"/>
            <w:tcMar>
              <w:top w:w="80" w:type="dxa"/>
              <w:start w:w="95" w:type="dxa"/>
              <w:bottom w:w="80" w:type="dxa"/>
              <w:end w:w="95" w:type="dxa"/>
            </w:tcMar>
          </w:tcPr>
          <w:p>
            <w:r>
              <w:rPr>
                <w:sz w:val="15"/>
              </w:rPr>
              <w:t>Cause/effect toys; bilateral hand use; name what the child explores.</w:t>
            </w:r>
          </w:p>
        </w:tc>
      </w:tr>
      <w:tr>
        <w:trPr>
          <w:cantSplit/>
        </w:trPr>
        <w:tc>
          <w:tcPr>
            <w:tcW w:type="dxa" w:w="3389"/>
            <w:tcMar>
              <w:top w:w="80" w:type="dxa"/>
              <w:start w:w="95" w:type="dxa"/>
              <w:bottom w:w="80" w:type="dxa"/>
              <w:end w:w="95" w:type="dxa"/>
            </w:tcMar>
          </w:tcPr>
          <w:p>
            <w:r>
              <w:rPr>
                <w:b/>
                <w:sz w:val="15"/>
              </w:rPr>
              <w:t>6 mo</w:t>
            </w:r>
          </w:p>
        </w:tc>
        <w:tc>
          <w:tcPr>
            <w:tcW w:type="dxa" w:w="3389"/>
            <w:tcMar>
              <w:top w:w="80" w:type="dxa"/>
              <w:start w:w="95" w:type="dxa"/>
              <w:bottom w:w="80" w:type="dxa"/>
              <w:end w:w="95" w:type="dxa"/>
            </w:tcMar>
          </w:tcPr>
          <w:p>
            <w:r>
              <w:rPr>
                <w:sz w:val="15"/>
              </w:rPr>
              <w:t>Exploration, vocal reciprocity, early mobility</w:t>
            </w:r>
          </w:p>
        </w:tc>
        <w:tc>
          <w:tcPr>
            <w:tcW w:type="dxa" w:w="3389"/>
            <w:tcMar>
              <w:top w:w="80" w:type="dxa"/>
              <w:start w:w="95" w:type="dxa"/>
              <w:bottom w:w="80" w:type="dxa"/>
              <w:end w:w="95" w:type="dxa"/>
            </w:tcMar>
          </w:tcPr>
          <w:p>
            <w:r>
              <w:rPr>
                <w:sz w:val="15"/>
              </w:rPr>
              <w:t>Safe sensory play; trunk/shoulder strength; social anticipation games.</w:t>
            </w:r>
          </w:p>
        </w:tc>
      </w:tr>
      <w:tr>
        <w:trPr>
          <w:cantSplit/>
        </w:trPr>
        <w:tc>
          <w:tcPr>
            <w:tcW w:type="dxa" w:w="3389"/>
            <w:tcMar>
              <w:top w:w="80" w:type="dxa"/>
              <w:start w:w="95" w:type="dxa"/>
              <w:bottom w:w="80" w:type="dxa"/>
              <w:end w:w="95" w:type="dxa"/>
            </w:tcMar>
          </w:tcPr>
          <w:p>
            <w:r>
              <w:rPr>
                <w:b/>
                <w:sz w:val="15"/>
              </w:rPr>
              <w:t>7 mo</w:t>
            </w:r>
          </w:p>
        </w:tc>
        <w:tc>
          <w:tcPr>
            <w:tcW w:type="dxa" w:w="3389"/>
            <w:tcMar>
              <w:top w:w="80" w:type="dxa"/>
              <w:start w:w="95" w:type="dxa"/>
              <w:bottom w:w="80" w:type="dxa"/>
              <w:end w:w="95" w:type="dxa"/>
            </w:tcMar>
          </w:tcPr>
          <w:p>
            <w:r>
              <w:rPr>
                <w:sz w:val="15"/>
              </w:rPr>
              <w:t>Object exploration and intentional communication</w:t>
            </w:r>
          </w:p>
        </w:tc>
        <w:tc>
          <w:tcPr>
            <w:tcW w:type="dxa" w:w="3389"/>
            <w:tcMar>
              <w:top w:w="80" w:type="dxa"/>
              <w:start w:w="95" w:type="dxa"/>
              <w:bottom w:w="80" w:type="dxa"/>
              <w:end w:w="95" w:type="dxa"/>
            </w:tcMar>
          </w:tcPr>
          <w:p>
            <w:r>
              <w:rPr>
                <w:sz w:val="15"/>
              </w:rPr>
              <w:t>Containers; pause before helping; name in/out/up/down/more.</w:t>
            </w:r>
          </w:p>
        </w:tc>
      </w:tr>
      <w:tr>
        <w:trPr>
          <w:cantSplit/>
        </w:trPr>
        <w:tc>
          <w:tcPr>
            <w:tcW w:type="dxa" w:w="3389"/>
            <w:tcMar>
              <w:top w:w="80" w:type="dxa"/>
              <w:start w:w="95" w:type="dxa"/>
              <w:bottom w:w="80" w:type="dxa"/>
              <w:end w:w="95" w:type="dxa"/>
            </w:tcMar>
          </w:tcPr>
          <w:p>
            <w:r>
              <w:rPr>
                <w:b/>
                <w:sz w:val="15"/>
              </w:rPr>
              <w:t>8 mo</w:t>
            </w:r>
          </w:p>
        </w:tc>
        <w:tc>
          <w:tcPr>
            <w:tcW w:type="dxa" w:w="3389"/>
            <w:tcMar>
              <w:top w:w="80" w:type="dxa"/>
              <w:start w:w="95" w:type="dxa"/>
              <w:bottom w:w="80" w:type="dxa"/>
              <w:end w:w="95" w:type="dxa"/>
            </w:tcMar>
          </w:tcPr>
          <w:p>
            <w:r>
              <w:rPr>
                <w:sz w:val="15"/>
              </w:rPr>
              <w:t>Persistence and object permanence</w:t>
            </w:r>
          </w:p>
        </w:tc>
        <w:tc>
          <w:tcPr>
            <w:tcW w:type="dxa" w:w="3389"/>
            <w:tcMar>
              <w:top w:w="80" w:type="dxa"/>
              <w:start w:w="95" w:type="dxa"/>
              <w:bottom w:w="80" w:type="dxa"/>
              <w:end w:w="95" w:type="dxa"/>
            </w:tcMar>
          </w:tcPr>
          <w:p>
            <w:r>
              <w:rPr>
                <w:sz w:val="15"/>
              </w:rPr>
              <w:t>Safe problems to solve; predictable routines; independent floor exploration.</w:t>
            </w:r>
          </w:p>
        </w:tc>
      </w:tr>
      <w:tr>
        <w:trPr>
          <w:cantSplit/>
        </w:trPr>
        <w:tc>
          <w:tcPr>
            <w:tcW w:type="dxa" w:w="3389"/>
            <w:tcMar>
              <w:top w:w="80" w:type="dxa"/>
              <w:start w:w="95" w:type="dxa"/>
              <w:bottom w:w="80" w:type="dxa"/>
              <w:end w:w="95" w:type="dxa"/>
            </w:tcMar>
          </w:tcPr>
          <w:p>
            <w:r>
              <w:rPr>
                <w:b/>
                <w:sz w:val="15"/>
              </w:rPr>
              <w:t>9 mo</w:t>
            </w:r>
          </w:p>
        </w:tc>
        <w:tc>
          <w:tcPr>
            <w:tcW w:type="dxa" w:w="3389"/>
            <w:tcMar>
              <w:top w:w="80" w:type="dxa"/>
              <w:start w:w="95" w:type="dxa"/>
              <w:bottom w:w="80" w:type="dxa"/>
              <w:end w:w="95" w:type="dxa"/>
            </w:tcMar>
          </w:tcPr>
          <w:p>
            <w:r>
              <w:rPr>
                <w:sz w:val="15"/>
              </w:rPr>
              <w:t>Object permanence, name response, sitting and babbling</w:t>
            </w:r>
          </w:p>
        </w:tc>
        <w:tc>
          <w:tcPr>
            <w:tcW w:type="dxa" w:w="3389"/>
            <w:tcMar>
              <w:top w:w="80" w:type="dxa"/>
              <w:start w:w="95" w:type="dxa"/>
              <w:bottom w:w="80" w:type="dxa"/>
              <w:end w:w="95" w:type="dxa"/>
            </w:tcMar>
          </w:tcPr>
          <w:p>
            <w:r>
              <w:rPr>
                <w:sz w:val="15"/>
              </w:rPr>
              <w:t>Use name naturally; joint attention; containers, stacking, feeding practice.</w:t>
            </w:r>
          </w:p>
        </w:tc>
      </w:tr>
      <w:tr>
        <w:trPr>
          <w:cantSplit/>
        </w:trPr>
        <w:tc>
          <w:tcPr>
            <w:tcW w:type="dxa" w:w="3389"/>
            <w:tcMar>
              <w:top w:w="80" w:type="dxa"/>
              <w:start w:w="95" w:type="dxa"/>
              <w:bottom w:w="80" w:type="dxa"/>
              <w:end w:w="95" w:type="dxa"/>
            </w:tcMar>
          </w:tcPr>
          <w:p>
            <w:r>
              <w:rPr>
                <w:b/>
                <w:sz w:val="15"/>
              </w:rPr>
              <w:t>10 mo</w:t>
            </w:r>
          </w:p>
        </w:tc>
        <w:tc>
          <w:tcPr>
            <w:tcW w:type="dxa" w:w="3389"/>
            <w:tcMar>
              <w:top w:w="80" w:type="dxa"/>
              <w:start w:w="95" w:type="dxa"/>
              <w:bottom w:w="80" w:type="dxa"/>
              <w:end w:w="95" w:type="dxa"/>
            </w:tcMar>
          </w:tcPr>
          <w:p>
            <w:r>
              <w:rPr>
                <w:sz w:val="15"/>
              </w:rPr>
              <w:t>Intentional action and imitation</w:t>
            </w:r>
          </w:p>
        </w:tc>
        <w:tc>
          <w:tcPr>
            <w:tcW w:type="dxa" w:w="3389"/>
            <w:tcMar>
              <w:top w:w="80" w:type="dxa"/>
              <w:start w:w="95" w:type="dxa"/>
              <w:bottom w:w="80" w:type="dxa"/>
              <w:end w:w="95" w:type="dxa"/>
            </w:tcMar>
          </w:tcPr>
          <w:p>
            <w:r>
              <w:rPr>
                <w:sz w:val="15"/>
              </w:rPr>
              <w:t>Copy actions; give/put in/take out; support chosen mobility.</w:t>
            </w:r>
          </w:p>
        </w:tc>
      </w:tr>
      <w:tr>
        <w:trPr>
          <w:cantSplit/>
        </w:trPr>
        <w:tc>
          <w:tcPr>
            <w:tcW w:type="dxa" w:w="3389"/>
            <w:tcMar>
              <w:top w:w="80" w:type="dxa"/>
              <w:start w:w="95" w:type="dxa"/>
              <w:bottom w:w="80" w:type="dxa"/>
              <w:end w:w="95" w:type="dxa"/>
            </w:tcMar>
          </w:tcPr>
          <w:p>
            <w:r>
              <w:rPr>
                <w:b/>
                <w:sz w:val="15"/>
              </w:rPr>
              <w:t>11 mo</w:t>
            </w:r>
          </w:p>
        </w:tc>
        <w:tc>
          <w:tcPr>
            <w:tcW w:type="dxa" w:w="3389"/>
            <w:tcMar>
              <w:top w:w="80" w:type="dxa"/>
              <w:start w:w="95" w:type="dxa"/>
              <w:bottom w:w="80" w:type="dxa"/>
              <w:end w:w="95" w:type="dxa"/>
            </w:tcMar>
          </w:tcPr>
          <w:p>
            <w:r>
              <w:rPr>
                <w:sz w:val="15"/>
              </w:rPr>
              <w:t>Imitation, shared attention, early words</w:t>
            </w:r>
          </w:p>
        </w:tc>
        <w:tc>
          <w:tcPr>
            <w:tcW w:type="dxa" w:w="3389"/>
            <w:tcMar>
              <w:top w:w="80" w:type="dxa"/>
              <w:start w:w="95" w:type="dxa"/>
              <w:bottom w:w="80" w:type="dxa"/>
              <w:end w:w="95" w:type="dxa"/>
            </w:tcMar>
          </w:tcPr>
          <w:p>
            <w:r>
              <w:rPr>
                <w:sz w:val="15"/>
              </w:rPr>
              <w:t>Repeat word-object pairings; copy gestures; teach through routines.</w:t>
            </w:r>
          </w:p>
        </w:tc>
      </w:tr>
      <w:tr>
        <w:trPr>
          <w:cantSplit/>
        </w:trPr>
        <w:tc>
          <w:tcPr>
            <w:tcW w:type="dxa" w:w="3389"/>
            <w:tcMar>
              <w:top w:w="80" w:type="dxa"/>
              <w:start w:w="95" w:type="dxa"/>
              <w:bottom w:w="80" w:type="dxa"/>
              <w:end w:w="95" w:type="dxa"/>
            </w:tcMar>
          </w:tcPr>
          <w:p>
            <w:r>
              <w:rPr>
                <w:b/>
                <w:sz w:val="15"/>
              </w:rPr>
              <w:t>12 mo</w:t>
            </w:r>
          </w:p>
        </w:tc>
        <w:tc>
          <w:tcPr>
            <w:tcW w:type="dxa" w:w="3389"/>
            <w:tcMar>
              <w:top w:w="80" w:type="dxa"/>
              <w:start w:w="95" w:type="dxa"/>
              <w:bottom w:w="80" w:type="dxa"/>
              <w:end w:w="95" w:type="dxa"/>
            </w:tcMar>
          </w:tcPr>
          <w:p>
            <w:r>
              <w:rPr>
                <w:sz w:val="15"/>
              </w:rPr>
              <w:t>First independence and intentional communication</w:t>
            </w:r>
          </w:p>
        </w:tc>
        <w:tc>
          <w:tcPr>
            <w:tcW w:type="dxa" w:w="3389"/>
            <w:tcMar>
              <w:top w:w="80" w:type="dxa"/>
              <w:start w:w="95" w:type="dxa"/>
              <w:bottom w:w="80" w:type="dxa"/>
              <w:end w:w="95" w:type="dxa"/>
            </w:tcMar>
          </w:tcPr>
          <w:p>
            <w:r>
              <w:rPr>
                <w:sz w:val="15"/>
              </w:rPr>
              <w:t>Offer safe choices; purposeful movement; short interactive books.</w:t>
            </w:r>
          </w:p>
        </w:tc>
      </w:tr>
      <w:tr>
        <w:trPr>
          <w:cantSplit/>
        </w:trPr>
        <w:tc>
          <w:tcPr>
            <w:tcW w:type="dxa" w:w="3389"/>
            <w:tcMar>
              <w:top w:w="80" w:type="dxa"/>
              <w:start w:w="95" w:type="dxa"/>
              <w:bottom w:w="80" w:type="dxa"/>
              <w:end w:w="95" w:type="dxa"/>
            </w:tcMar>
          </w:tcPr>
          <w:p>
            <w:r>
              <w:rPr>
                <w:b/>
                <w:sz w:val="15"/>
              </w:rPr>
              <w:t>13 mo</w:t>
            </w:r>
          </w:p>
        </w:tc>
        <w:tc>
          <w:tcPr>
            <w:tcW w:type="dxa" w:w="3389"/>
            <w:tcMar>
              <w:top w:w="80" w:type="dxa"/>
              <w:start w:w="95" w:type="dxa"/>
              <w:bottom w:w="80" w:type="dxa"/>
              <w:end w:w="95" w:type="dxa"/>
            </w:tcMar>
          </w:tcPr>
          <w:p>
            <w:r>
              <w:rPr>
                <w:sz w:val="15"/>
              </w:rPr>
              <w:t>Mobility plus purposeful communication</w:t>
            </w:r>
          </w:p>
        </w:tc>
        <w:tc>
          <w:tcPr>
            <w:tcW w:type="dxa" w:w="3389"/>
            <w:tcMar>
              <w:top w:w="80" w:type="dxa"/>
              <w:start w:w="95" w:type="dxa"/>
              <w:bottom w:w="80" w:type="dxa"/>
              <w:end w:w="95" w:type="dxa"/>
            </w:tcMar>
          </w:tcPr>
          <w:p>
            <w:r>
              <w:rPr>
                <w:sz w:val="15"/>
              </w:rPr>
              <w:t>Small helper jobs; one-step directions; carrying/pushing/stacking.</w:t>
            </w:r>
          </w:p>
        </w:tc>
      </w:tr>
      <w:tr>
        <w:trPr>
          <w:cantSplit/>
        </w:trPr>
        <w:tc>
          <w:tcPr>
            <w:tcW w:type="dxa" w:w="3389"/>
            <w:tcMar>
              <w:top w:w="80" w:type="dxa"/>
              <w:start w:w="95" w:type="dxa"/>
              <w:bottom w:w="80" w:type="dxa"/>
              <w:end w:w="95" w:type="dxa"/>
            </w:tcMar>
          </w:tcPr>
          <w:p>
            <w:r>
              <w:rPr>
                <w:b/>
                <w:sz w:val="15"/>
              </w:rPr>
              <w:t>14 mo</w:t>
            </w:r>
          </w:p>
        </w:tc>
        <w:tc>
          <w:tcPr>
            <w:tcW w:type="dxa" w:w="3389"/>
            <w:tcMar>
              <w:top w:w="80" w:type="dxa"/>
              <w:start w:w="95" w:type="dxa"/>
              <w:bottom w:w="80" w:type="dxa"/>
              <w:end w:w="95" w:type="dxa"/>
            </w:tcMar>
          </w:tcPr>
          <w:p>
            <w:r>
              <w:rPr>
                <w:sz w:val="15"/>
              </w:rPr>
              <w:t>Imitation and early vocabulary</w:t>
            </w:r>
          </w:p>
        </w:tc>
        <w:tc>
          <w:tcPr>
            <w:tcW w:type="dxa" w:w="3389"/>
            <w:tcMar>
              <w:top w:w="80" w:type="dxa"/>
              <w:start w:w="95" w:type="dxa"/>
              <w:bottom w:w="80" w:type="dxa"/>
              <w:end w:w="95" w:type="dxa"/>
            </w:tcMar>
          </w:tcPr>
          <w:p>
            <w:r>
              <w:rPr>
                <w:sz w:val="15"/>
              </w:rPr>
              <w:t>Expand words into short phrases; pretend props; cleanup routines.</w:t>
            </w:r>
          </w:p>
        </w:tc>
      </w:tr>
      <w:tr>
        <w:trPr>
          <w:cantSplit/>
        </w:trPr>
        <w:tc>
          <w:tcPr>
            <w:tcW w:type="dxa" w:w="3389"/>
            <w:tcMar>
              <w:top w:w="80" w:type="dxa"/>
              <w:start w:w="95" w:type="dxa"/>
              <w:bottom w:w="80" w:type="dxa"/>
              <w:end w:w="95" w:type="dxa"/>
            </w:tcMar>
          </w:tcPr>
          <w:p>
            <w:r>
              <w:rPr>
                <w:b/>
                <w:sz w:val="15"/>
              </w:rPr>
              <w:t>15 mo</w:t>
            </w:r>
          </w:p>
        </w:tc>
        <w:tc>
          <w:tcPr>
            <w:tcW w:type="dxa" w:w="3389"/>
            <w:tcMar>
              <w:top w:w="80" w:type="dxa"/>
              <w:start w:w="95" w:type="dxa"/>
              <w:bottom w:w="80" w:type="dxa"/>
              <w:end w:w="95" w:type="dxa"/>
            </w:tcMar>
          </w:tcPr>
          <w:p>
            <w:r>
              <w:rPr>
                <w:sz w:val="15"/>
              </w:rPr>
              <w:t>Pointing, early words, first independent steps</w:t>
            </w:r>
          </w:p>
        </w:tc>
        <w:tc>
          <w:tcPr>
            <w:tcW w:type="dxa" w:w="3389"/>
            <w:tcMar>
              <w:top w:w="80" w:type="dxa"/>
              <w:start w:w="95" w:type="dxa"/>
              <w:bottom w:w="80" w:type="dxa"/>
              <w:end w:w="95" w:type="dxa"/>
            </w:tcMar>
          </w:tcPr>
          <w:p>
            <w:r>
              <w:rPr>
                <w:sz w:val="15"/>
              </w:rPr>
              <w:t>Name what the child points to; functional object use; self-feeding/cleanup.</w:t>
            </w:r>
          </w:p>
        </w:tc>
      </w:tr>
      <w:tr>
        <w:trPr>
          <w:cantSplit/>
        </w:trPr>
        <w:tc>
          <w:tcPr>
            <w:tcW w:type="dxa" w:w="3389"/>
            <w:tcMar>
              <w:top w:w="80" w:type="dxa"/>
              <w:start w:w="95" w:type="dxa"/>
              <w:bottom w:w="80" w:type="dxa"/>
              <w:end w:w="95" w:type="dxa"/>
            </w:tcMar>
          </w:tcPr>
          <w:p>
            <w:r>
              <w:rPr>
                <w:b/>
                <w:sz w:val="15"/>
              </w:rPr>
              <w:t>16 mo</w:t>
            </w:r>
          </w:p>
        </w:tc>
        <w:tc>
          <w:tcPr>
            <w:tcW w:type="dxa" w:w="3389"/>
            <w:tcMar>
              <w:top w:w="80" w:type="dxa"/>
              <w:start w:w="95" w:type="dxa"/>
              <w:bottom w:w="80" w:type="dxa"/>
              <w:end w:w="95" w:type="dxa"/>
            </w:tcMar>
          </w:tcPr>
          <w:p>
            <w:r>
              <w:rPr>
                <w:sz w:val="15"/>
              </w:rPr>
              <w:t>Vocabulary, imitation, routine participation</w:t>
            </w:r>
          </w:p>
        </w:tc>
        <w:tc>
          <w:tcPr>
            <w:tcW w:type="dxa" w:w="3389"/>
            <w:tcMar>
              <w:top w:w="80" w:type="dxa"/>
              <w:start w:w="95" w:type="dxa"/>
              <w:bottom w:w="80" w:type="dxa"/>
              <w:end w:w="95" w:type="dxa"/>
            </w:tcMar>
          </w:tcPr>
          <w:p>
            <w:r>
              <w:rPr>
                <w:sz w:val="15"/>
              </w:rPr>
              <w:t>Short phrase expansion; two choices; repeatable family routines.</w:t>
            </w:r>
          </w:p>
        </w:tc>
      </w:tr>
      <w:tr>
        <w:trPr>
          <w:cantSplit/>
        </w:trPr>
        <w:tc>
          <w:tcPr>
            <w:tcW w:type="dxa" w:w="3389"/>
            <w:tcMar>
              <w:top w:w="80" w:type="dxa"/>
              <w:start w:w="95" w:type="dxa"/>
              <w:bottom w:w="80" w:type="dxa"/>
              <w:end w:w="95" w:type="dxa"/>
            </w:tcMar>
          </w:tcPr>
          <w:p>
            <w:r>
              <w:rPr>
                <w:b/>
                <w:sz w:val="15"/>
              </w:rPr>
              <w:t>17 mo</w:t>
            </w:r>
          </w:p>
        </w:tc>
        <w:tc>
          <w:tcPr>
            <w:tcW w:type="dxa" w:w="3389"/>
            <w:tcMar>
              <w:top w:w="80" w:type="dxa"/>
              <w:start w:w="95" w:type="dxa"/>
              <w:bottom w:w="80" w:type="dxa"/>
              <w:end w:w="95" w:type="dxa"/>
            </w:tcMar>
          </w:tcPr>
          <w:p>
            <w:r>
              <w:rPr>
                <w:sz w:val="15"/>
              </w:rPr>
              <w:t>Following directions and pretend play</w:t>
            </w:r>
          </w:p>
        </w:tc>
        <w:tc>
          <w:tcPr>
            <w:tcW w:type="dxa" w:w="3389"/>
            <w:tcMar>
              <w:top w:w="80" w:type="dxa"/>
              <w:start w:w="95" w:type="dxa"/>
              <w:bottom w:w="80" w:type="dxa"/>
              <w:end w:w="95" w:type="dxa"/>
            </w:tcMar>
          </w:tcPr>
          <w:p>
            <w:r>
              <w:rPr>
                <w:sz w:val="15"/>
              </w:rPr>
              <w:t>One-step directions; simple pretend sequences; name feelings/wants.</w:t>
            </w:r>
          </w:p>
        </w:tc>
      </w:tr>
      <w:tr>
        <w:trPr>
          <w:cantSplit/>
        </w:trPr>
        <w:tc>
          <w:tcPr>
            <w:tcW w:type="dxa" w:w="3389"/>
            <w:tcMar>
              <w:top w:w="80" w:type="dxa"/>
              <w:start w:w="95" w:type="dxa"/>
              <w:bottom w:w="80" w:type="dxa"/>
              <w:end w:w="95" w:type="dxa"/>
            </w:tcMar>
          </w:tcPr>
          <w:p>
            <w:r>
              <w:rPr>
                <w:b/>
                <w:sz w:val="15"/>
              </w:rPr>
              <w:t>18 mo</w:t>
            </w:r>
          </w:p>
        </w:tc>
        <w:tc>
          <w:tcPr>
            <w:tcW w:type="dxa" w:w="3389"/>
            <w:tcMar>
              <w:top w:w="80" w:type="dxa"/>
              <w:start w:w="95" w:type="dxa"/>
              <w:bottom w:w="80" w:type="dxa"/>
              <w:end w:w="95" w:type="dxa"/>
            </w:tcMar>
          </w:tcPr>
          <w:p>
            <w:r>
              <w:rPr>
                <w:sz w:val="15"/>
              </w:rPr>
              <w:t>Language growth, pretend play, independence</w:t>
            </w:r>
          </w:p>
        </w:tc>
        <w:tc>
          <w:tcPr>
            <w:tcW w:type="dxa" w:w="3389"/>
            <w:tcMar>
              <w:top w:w="80" w:type="dxa"/>
              <w:start w:w="95" w:type="dxa"/>
              <w:bottom w:w="80" w:type="dxa"/>
              <w:end w:w="95" w:type="dxa"/>
            </w:tcMar>
          </w:tcPr>
          <w:p>
            <w:r>
              <w:rPr>
                <w:sz w:val="15"/>
              </w:rPr>
              <w:t>Language expansion; pretend play; climbing/carrying/scribbling/self-care.</w:t>
            </w:r>
          </w:p>
        </w:tc>
      </w:tr>
      <w:tr>
        <w:trPr>
          <w:cantSplit/>
        </w:trPr>
        <w:tc>
          <w:tcPr>
            <w:tcW w:type="dxa" w:w="3389"/>
            <w:tcMar>
              <w:top w:w="80" w:type="dxa"/>
              <w:start w:w="95" w:type="dxa"/>
              <w:bottom w:w="80" w:type="dxa"/>
              <w:end w:w="95" w:type="dxa"/>
            </w:tcMar>
          </w:tcPr>
          <w:p>
            <w:r>
              <w:rPr>
                <w:b/>
                <w:sz w:val="15"/>
              </w:rPr>
              <w:t>19 mo</w:t>
            </w:r>
          </w:p>
        </w:tc>
        <w:tc>
          <w:tcPr>
            <w:tcW w:type="dxa" w:w="3389"/>
            <w:tcMar>
              <w:top w:w="80" w:type="dxa"/>
              <w:start w:w="95" w:type="dxa"/>
              <w:bottom w:w="80" w:type="dxa"/>
              <w:end w:w="95" w:type="dxa"/>
            </w:tcMar>
          </w:tcPr>
          <w:p>
            <w:r>
              <w:rPr>
                <w:sz w:val="15"/>
              </w:rPr>
              <w:t>Language expansion and action planning</w:t>
            </w:r>
          </w:p>
        </w:tc>
        <w:tc>
          <w:tcPr>
            <w:tcW w:type="dxa" w:w="3389"/>
            <w:tcMar>
              <w:top w:w="80" w:type="dxa"/>
              <w:start w:w="95" w:type="dxa"/>
              <w:bottom w:w="80" w:type="dxa"/>
              <w:end w:w="95" w:type="dxa"/>
            </w:tcMar>
          </w:tcPr>
          <w:p>
            <w:r>
              <w:rPr>
                <w:sz w:val="15"/>
              </w:rPr>
              <w:t>Use first/then language; pretend problems; brief waiting and turn-taking.</w:t>
            </w:r>
          </w:p>
        </w:tc>
      </w:tr>
      <w:tr>
        <w:trPr>
          <w:cantSplit/>
        </w:trPr>
        <w:tc>
          <w:tcPr>
            <w:tcW w:type="dxa" w:w="3389"/>
            <w:tcMar>
              <w:top w:w="80" w:type="dxa"/>
              <w:start w:w="95" w:type="dxa"/>
              <w:bottom w:w="80" w:type="dxa"/>
              <w:end w:w="95" w:type="dxa"/>
            </w:tcMar>
          </w:tcPr>
          <w:p>
            <w:r>
              <w:rPr>
                <w:b/>
                <w:sz w:val="15"/>
              </w:rPr>
              <w:t>20 mo</w:t>
            </w:r>
          </w:p>
        </w:tc>
        <w:tc>
          <w:tcPr>
            <w:tcW w:type="dxa" w:w="3389"/>
            <w:tcMar>
              <w:top w:w="80" w:type="dxa"/>
              <w:start w:w="95" w:type="dxa"/>
              <w:bottom w:w="80" w:type="dxa"/>
              <w:end w:w="95" w:type="dxa"/>
            </w:tcMar>
          </w:tcPr>
          <w:p>
            <w:r>
              <w:rPr>
                <w:sz w:val="15"/>
              </w:rPr>
              <w:t>Two-step routines and flexible play</w:t>
            </w:r>
          </w:p>
        </w:tc>
        <w:tc>
          <w:tcPr>
            <w:tcW w:type="dxa" w:w="3389"/>
            <w:tcMar>
              <w:top w:w="80" w:type="dxa"/>
              <w:start w:w="95" w:type="dxa"/>
              <w:bottom w:w="80" w:type="dxa"/>
              <w:end w:w="95" w:type="dxa"/>
            </w:tcMar>
          </w:tcPr>
          <w:p>
            <w:r>
              <w:rPr>
                <w:sz w:val="15"/>
              </w:rPr>
              <w:t>Two-part routines; matching/sorting; ask what happens next.</w:t>
            </w:r>
          </w:p>
        </w:tc>
      </w:tr>
      <w:tr>
        <w:trPr>
          <w:cantSplit/>
        </w:trPr>
        <w:tc>
          <w:tcPr>
            <w:tcW w:type="dxa" w:w="3389"/>
            <w:tcMar>
              <w:top w:w="80" w:type="dxa"/>
              <w:start w:w="95" w:type="dxa"/>
              <w:bottom w:w="80" w:type="dxa"/>
              <w:end w:w="95" w:type="dxa"/>
            </w:tcMar>
          </w:tcPr>
          <w:p>
            <w:r>
              <w:rPr>
                <w:b/>
                <w:sz w:val="15"/>
              </w:rPr>
              <w:t>21 mo</w:t>
            </w:r>
          </w:p>
        </w:tc>
        <w:tc>
          <w:tcPr>
            <w:tcW w:type="dxa" w:w="3389"/>
            <w:tcMar>
              <w:top w:w="80" w:type="dxa"/>
              <w:start w:w="95" w:type="dxa"/>
              <w:bottom w:w="80" w:type="dxa"/>
              <w:end w:w="95" w:type="dxa"/>
            </w:tcMar>
          </w:tcPr>
          <w:p>
            <w:r>
              <w:rPr>
                <w:sz w:val="15"/>
              </w:rPr>
              <w:t>Symbolic play and emerging self-regulation</w:t>
            </w:r>
          </w:p>
        </w:tc>
        <w:tc>
          <w:tcPr>
            <w:tcW w:type="dxa" w:w="3389"/>
            <w:tcMar>
              <w:top w:w="80" w:type="dxa"/>
              <w:start w:w="95" w:type="dxa"/>
              <w:bottom w:w="80" w:type="dxa"/>
              <w:end w:w="95" w:type="dxa"/>
            </w:tcMar>
          </w:tcPr>
          <w:p>
            <w:r>
              <w:rPr>
                <w:sz w:val="15"/>
              </w:rPr>
              <w:t>Emotion words; stop/go games; open-ended construction and sensory play.</w:t>
            </w:r>
          </w:p>
        </w:tc>
      </w:tr>
      <w:tr>
        <w:trPr>
          <w:cantSplit/>
        </w:trPr>
        <w:tc>
          <w:tcPr>
            <w:tcW w:type="dxa" w:w="3389"/>
            <w:tcMar>
              <w:top w:w="80" w:type="dxa"/>
              <w:start w:w="95" w:type="dxa"/>
              <w:bottom w:w="80" w:type="dxa"/>
              <w:end w:w="95" w:type="dxa"/>
            </w:tcMar>
          </w:tcPr>
          <w:p>
            <w:r>
              <w:rPr>
                <w:b/>
                <w:sz w:val="15"/>
              </w:rPr>
              <w:t>22 mo</w:t>
            </w:r>
          </w:p>
        </w:tc>
        <w:tc>
          <w:tcPr>
            <w:tcW w:type="dxa" w:w="3389"/>
            <w:tcMar>
              <w:top w:w="80" w:type="dxa"/>
              <w:start w:w="95" w:type="dxa"/>
              <w:bottom w:w="80" w:type="dxa"/>
              <w:end w:w="95" w:type="dxa"/>
            </w:tcMar>
          </w:tcPr>
          <w:p>
            <w:r>
              <w:rPr>
                <w:sz w:val="15"/>
              </w:rPr>
              <w:t>Problem-solving and language combinations</w:t>
            </w:r>
          </w:p>
        </w:tc>
        <w:tc>
          <w:tcPr>
            <w:tcW w:type="dxa" w:w="3389"/>
            <w:tcMar>
              <w:top w:w="80" w:type="dxa"/>
              <w:start w:w="95" w:type="dxa"/>
              <w:bottom w:w="80" w:type="dxa"/>
              <w:end w:w="95" w:type="dxa"/>
            </w:tcMar>
          </w:tcPr>
          <w:p>
            <w:r>
              <w:rPr>
                <w:sz w:val="15"/>
              </w:rPr>
              <w:t>Ask how could we?; build and repair; meal-prep/cleanup participation.</w:t>
            </w:r>
          </w:p>
        </w:tc>
      </w:tr>
      <w:tr>
        <w:trPr>
          <w:cantSplit/>
        </w:trPr>
        <w:tc>
          <w:tcPr>
            <w:tcW w:type="dxa" w:w="3389"/>
            <w:tcMar>
              <w:top w:w="80" w:type="dxa"/>
              <w:start w:w="95" w:type="dxa"/>
              <w:bottom w:w="80" w:type="dxa"/>
              <w:end w:w="95" w:type="dxa"/>
            </w:tcMar>
          </w:tcPr>
          <w:p>
            <w:r>
              <w:rPr>
                <w:b/>
                <w:sz w:val="15"/>
              </w:rPr>
              <w:t>23 mo</w:t>
            </w:r>
          </w:p>
        </w:tc>
        <w:tc>
          <w:tcPr>
            <w:tcW w:type="dxa" w:w="3389"/>
            <w:tcMar>
              <w:top w:w="80" w:type="dxa"/>
              <w:start w:w="95" w:type="dxa"/>
              <w:bottom w:w="80" w:type="dxa"/>
              <w:end w:w="95" w:type="dxa"/>
            </w:tcMar>
          </w:tcPr>
          <w:p>
            <w:r>
              <w:rPr>
                <w:sz w:val="15"/>
              </w:rPr>
              <w:t>Conversation foundations and independence</w:t>
            </w:r>
          </w:p>
        </w:tc>
        <w:tc>
          <w:tcPr>
            <w:tcW w:type="dxa" w:w="3389"/>
            <w:tcMar>
              <w:top w:w="80" w:type="dxa"/>
              <w:start w:w="95" w:type="dxa"/>
              <w:bottom w:w="80" w:type="dxa"/>
              <w:end w:w="95" w:type="dxa"/>
            </w:tcMar>
          </w:tcPr>
          <w:p>
            <w:r>
              <w:rPr>
                <w:sz w:val="15"/>
              </w:rPr>
              <w:t>Short conversations; predictable routines; discuss one event in a story.</w:t>
            </w:r>
          </w:p>
        </w:tc>
      </w:tr>
      <w:tr>
        <w:trPr>
          <w:cantSplit/>
        </w:trPr>
        <w:tc>
          <w:tcPr>
            <w:tcW w:type="dxa" w:w="3389"/>
            <w:tcMar>
              <w:top w:w="80" w:type="dxa"/>
              <w:start w:w="95" w:type="dxa"/>
              <w:bottom w:w="80" w:type="dxa"/>
              <w:end w:w="95" w:type="dxa"/>
            </w:tcMar>
          </w:tcPr>
          <w:p>
            <w:r>
              <w:rPr>
                <w:b/>
                <w:sz w:val="15"/>
              </w:rPr>
              <w:t>24 mo</w:t>
            </w:r>
          </w:p>
        </w:tc>
        <w:tc>
          <w:tcPr>
            <w:tcW w:type="dxa" w:w="3389"/>
            <w:tcMar>
              <w:top w:w="80" w:type="dxa"/>
              <w:start w:w="95" w:type="dxa"/>
              <w:bottom w:w="80" w:type="dxa"/>
              <w:end w:w="95" w:type="dxa"/>
            </w:tcMar>
          </w:tcPr>
          <w:p>
            <w:r>
              <w:rPr>
                <w:sz w:val="15"/>
              </w:rPr>
              <w:t>Two-word language, symbolic thinking, early math</w:t>
            </w:r>
          </w:p>
        </w:tc>
        <w:tc>
          <w:tcPr>
            <w:tcW w:type="dxa" w:w="3389"/>
            <w:tcMar>
              <w:top w:w="80" w:type="dxa"/>
              <w:start w:w="95" w:type="dxa"/>
              <w:bottom w:w="80" w:type="dxa"/>
              <w:end w:w="95" w:type="dxa"/>
            </w:tcMar>
          </w:tcPr>
          <w:p>
            <w:r>
              <w:rPr>
                <w:sz w:val="15"/>
              </w:rPr>
              <w:t>Expand phrases; quantity/comparison/shape/spatial words; turn-taking.</w:t>
            </w:r>
          </w:p>
        </w:tc>
      </w:tr>
      <w:tr>
        <w:trPr>
          <w:cantSplit/>
        </w:trPr>
        <w:tc>
          <w:tcPr>
            <w:tcW w:type="dxa" w:w="3389"/>
            <w:tcMar>
              <w:top w:w="80" w:type="dxa"/>
              <w:start w:w="95" w:type="dxa"/>
              <w:bottom w:w="80" w:type="dxa"/>
              <w:end w:w="95" w:type="dxa"/>
            </w:tcMar>
          </w:tcPr>
          <w:p>
            <w:r>
              <w:rPr>
                <w:b/>
                <w:sz w:val="15"/>
              </w:rPr>
              <w:t>25 mo</w:t>
            </w:r>
          </w:p>
        </w:tc>
        <w:tc>
          <w:tcPr>
            <w:tcW w:type="dxa" w:w="3389"/>
            <w:tcMar>
              <w:top w:w="80" w:type="dxa"/>
              <w:start w:w="95" w:type="dxa"/>
              <w:bottom w:w="80" w:type="dxa"/>
              <w:end w:w="95" w:type="dxa"/>
            </w:tcMar>
          </w:tcPr>
          <w:p>
            <w:r>
              <w:rPr>
                <w:sz w:val="15"/>
              </w:rPr>
              <w:t>Vocabulary, sorting, motor planning</w:t>
            </w:r>
          </w:p>
        </w:tc>
        <w:tc>
          <w:tcPr>
            <w:tcW w:type="dxa" w:w="3389"/>
            <w:tcMar>
              <w:top w:w="80" w:type="dxa"/>
              <w:start w:w="95" w:type="dxa"/>
              <w:bottom w:w="80" w:type="dxa"/>
              <w:end w:w="95" w:type="dxa"/>
            </w:tcMar>
          </w:tcPr>
          <w:p>
            <w:r>
              <w:rPr>
                <w:sz w:val="15"/>
              </w:rPr>
              <w:t>Categories/patterns; obstacle courses; same/different, more/less, in/on/under.</w:t>
            </w:r>
          </w:p>
        </w:tc>
      </w:tr>
      <w:tr>
        <w:trPr>
          <w:cantSplit/>
        </w:trPr>
        <w:tc>
          <w:tcPr>
            <w:tcW w:type="dxa" w:w="3389"/>
            <w:tcMar>
              <w:top w:w="80" w:type="dxa"/>
              <w:start w:w="95" w:type="dxa"/>
              <w:bottom w:w="80" w:type="dxa"/>
              <w:end w:w="95" w:type="dxa"/>
            </w:tcMar>
          </w:tcPr>
          <w:p>
            <w:r>
              <w:rPr>
                <w:b/>
                <w:sz w:val="15"/>
              </w:rPr>
              <w:t>26 mo</w:t>
            </w:r>
          </w:p>
        </w:tc>
        <w:tc>
          <w:tcPr>
            <w:tcW w:type="dxa" w:w="3389"/>
            <w:tcMar>
              <w:top w:w="80" w:type="dxa"/>
              <w:start w:w="95" w:type="dxa"/>
              <w:bottom w:w="80" w:type="dxa"/>
              <w:end w:w="95" w:type="dxa"/>
            </w:tcMar>
          </w:tcPr>
          <w:p>
            <w:r>
              <w:rPr>
                <w:sz w:val="15"/>
              </w:rPr>
              <w:t>Memory, sequencing, early self-control</w:t>
            </w:r>
          </w:p>
        </w:tc>
        <w:tc>
          <w:tcPr>
            <w:tcW w:type="dxa" w:w="3389"/>
            <w:tcMar>
              <w:top w:w="80" w:type="dxa"/>
              <w:start w:w="95" w:type="dxa"/>
              <w:bottom w:w="80" w:type="dxa"/>
              <w:end w:w="95" w:type="dxa"/>
            </w:tcMar>
          </w:tcPr>
          <w:p>
            <w:r>
              <w:rPr>
                <w:sz w:val="15"/>
              </w:rPr>
              <w:t>Routine picture sequences; freeze/stop-go games; retell familiar routines.</w:t>
            </w:r>
          </w:p>
        </w:tc>
      </w:tr>
      <w:tr>
        <w:trPr>
          <w:cantSplit/>
        </w:trPr>
        <w:tc>
          <w:tcPr>
            <w:tcW w:type="dxa" w:w="3389"/>
            <w:tcMar>
              <w:top w:w="80" w:type="dxa"/>
              <w:start w:w="95" w:type="dxa"/>
              <w:bottom w:w="80" w:type="dxa"/>
              <w:end w:w="95" w:type="dxa"/>
            </w:tcMar>
          </w:tcPr>
          <w:p>
            <w:r>
              <w:rPr>
                <w:b/>
                <w:sz w:val="15"/>
              </w:rPr>
              <w:t>27 mo</w:t>
            </w:r>
          </w:p>
        </w:tc>
        <w:tc>
          <w:tcPr>
            <w:tcW w:type="dxa" w:w="3389"/>
            <w:tcMar>
              <w:top w:w="80" w:type="dxa"/>
              <w:start w:w="95" w:type="dxa"/>
              <w:bottom w:w="80" w:type="dxa"/>
              <w:end w:w="95" w:type="dxa"/>
            </w:tcMar>
          </w:tcPr>
          <w:p>
            <w:r>
              <w:rPr>
                <w:sz w:val="15"/>
              </w:rPr>
              <w:t>Narrative, classification, independence</w:t>
            </w:r>
          </w:p>
        </w:tc>
        <w:tc>
          <w:tcPr>
            <w:tcW w:type="dxa" w:w="3389"/>
            <w:tcMar>
              <w:top w:w="80" w:type="dxa"/>
              <w:start w:w="95" w:type="dxa"/>
              <w:bottom w:w="80" w:type="dxa"/>
              <w:end w:w="95" w:type="dxa"/>
            </w:tcMar>
          </w:tcPr>
          <w:p>
            <w:r>
              <w:rPr>
                <w:sz w:val="15"/>
              </w:rPr>
              <w:t>Mini stories from photos; sorting; clear-finish household jobs.</w:t>
            </w:r>
          </w:p>
        </w:tc>
      </w:tr>
      <w:tr>
        <w:trPr>
          <w:cantSplit/>
        </w:trPr>
        <w:tc>
          <w:tcPr>
            <w:tcW w:type="dxa" w:w="3389"/>
            <w:tcMar>
              <w:top w:w="80" w:type="dxa"/>
              <w:start w:w="95" w:type="dxa"/>
              <w:bottom w:w="80" w:type="dxa"/>
              <w:end w:w="95" w:type="dxa"/>
            </w:tcMar>
          </w:tcPr>
          <w:p>
            <w:r>
              <w:rPr>
                <w:b/>
                <w:sz w:val="15"/>
              </w:rPr>
              <w:t>28 mo</w:t>
            </w:r>
          </w:p>
        </w:tc>
        <w:tc>
          <w:tcPr>
            <w:tcW w:type="dxa" w:w="3389"/>
            <w:tcMar>
              <w:top w:w="80" w:type="dxa"/>
              <w:start w:w="95" w:type="dxa"/>
              <w:bottom w:w="80" w:type="dxa"/>
              <w:end w:w="95" w:type="dxa"/>
            </w:tcMar>
          </w:tcPr>
          <w:p>
            <w:r>
              <w:rPr>
                <w:sz w:val="15"/>
              </w:rPr>
              <w:t>Two-step thinking and pretend problem-solving</w:t>
            </w:r>
          </w:p>
        </w:tc>
        <w:tc>
          <w:tcPr>
            <w:tcW w:type="dxa" w:w="3389"/>
            <w:tcMar>
              <w:top w:w="80" w:type="dxa"/>
              <w:start w:w="95" w:type="dxa"/>
              <w:bottom w:w="80" w:type="dxa"/>
              <w:end w:w="95" w:type="dxa"/>
            </w:tcMar>
          </w:tcPr>
          <w:p>
            <w:r>
              <w:rPr>
                <w:sz w:val="15"/>
              </w:rPr>
              <w:t>Prediction questions; blocks/puzzles; playdough/stickers/chunky crayons.</w:t>
            </w:r>
          </w:p>
        </w:tc>
      </w:tr>
      <w:tr>
        <w:trPr>
          <w:cantSplit/>
        </w:trPr>
        <w:tc>
          <w:tcPr>
            <w:tcW w:type="dxa" w:w="3389"/>
            <w:tcMar>
              <w:top w:w="80" w:type="dxa"/>
              <w:start w:w="95" w:type="dxa"/>
              <w:bottom w:w="80" w:type="dxa"/>
              <w:end w:w="95" w:type="dxa"/>
            </w:tcMar>
          </w:tcPr>
          <w:p>
            <w:r>
              <w:rPr>
                <w:b/>
                <w:sz w:val="15"/>
              </w:rPr>
              <w:t>29 mo</w:t>
            </w:r>
          </w:p>
        </w:tc>
        <w:tc>
          <w:tcPr>
            <w:tcW w:type="dxa" w:w="3389"/>
            <w:tcMar>
              <w:top w:w="80" w:type="dxa"/>
              <w:start w:w="95" w:type="dxa"/>
              <w:bottom w:w="80" w:type="dxa"/>
              <w:end w:w="95" w:type="dxa"/>
            </w:tcMar>
          </w:tcPr>
          <w:p>
            <w:r>
              <w:rPr>
                <w:sz w:val="15"/>
              </w:rPr>
              <w:t>Language precision and learning routines</w:t>
            </w:r>
          </w:p>
        </w:tc>
        <w:tc>
          <w:tcPr>
            <w:tcW w:type="dxa" w:w="3389"/>
            <w:tcMar>
              <w:top w:w="80" w:type="dxa"/>
              <w:start w:w="95" w:type="dxa"/>
              <w:bottom w:w="80" w:type="dxa"/>
              <w:end w:w="95" w:type="dxa"/>
            </w:tcMar>
          </w:tcPr>
          <w:p>
            <w:r>
              <w:rPr>
                <w:sz w:val="15"/>
              </w:rPr>
              <w:t>Descriptive words; 2-3 step routines; child-led demonstrations.</w:t>
            </w:r>
          </w:p>
        </w:tc>
      </w:tr>
      <w:tr>
        <w:trPr>
          <w:cantSplit/>
        </w:trPr>
        <w:tc>
          <w:tcPr>
            <w:tcW w:type="dxa" w:w="3389"/>
            <w:tcMar>
              <w:top w:w="80" w:type="dxa"/>
              <w:start w:w="95" w:type="dxa"/>
              <w:bottom w:w="80" w:type="dxa"/>
              <w:end w:w="95" w:type="dxa"/>
            </w:tcMar>
          </w:tcPr>
          <w:p>
            <w:r>
              <w:rPr>
                <w:b/>
                <w:sz w:val="15"/>
              </w:rPr>
              <w:t>30 mo</w:t>
            </w:r>
          </w:p>
        </w:tc>
        <w:tc>
          <w:tcPr>
            <w:tcW w:type="dxa" w:w="3389"/>
            <w:tcMar>
              <w:top w:w="80" w:type="dxa"/>
              <w:start w:w="95" w:type="dxa"/>
              <w:bottom w:w="80" w:type="dxa"/>
              <w:end w:w="95" w:type="dxa"/>
            </w:tcMar>
          </w:tcPr>
          <w:p>
            <w:r>
              <w:rPr>
                <w:sz w:val="15"/>
              </w:rPr>
              <w:t>Vocabulary, pretend, two-step directions</w:t>
            </w:r>
          </w:p>
        </w:tc>
        <w:tc>
          <w:tcPr>
            <w:tcW w:type="dxa" w:w="3389"/>
            <w:tcMar>
              <w:top w:w="80" w:type="dxa"/>
              <w:start w:w="95" w:type="dxa"/>
              <w:bottom w:w="80" w:type="dxa"/>
              <w:end w:w="95" w:type="dxa"/>
            </w:tcMar>
          </w:tcPr>
          <w:p>
            <w:r>
              <w:rPr>
                <w:sz w:val="15"/>
              </w:rPr>
              <w:t>Conversation turns; color/classification; two-step directions and self-care.</w:t>
            </w:r>
          </w:p>
        </w:tc>
      </w:tr>
      <w:tr>
        <w:trPr>
          <w:cantSplit/>
        </w:trPr>
        <w:tc>
          <w:tcPr>
            <w:tcW w:type="dxa" w:w="3389"/>
            <w:tcMar>
              <w:top w:w="80" w:type="dxa"/>
              <w:start w:w="95" w:type="dxa"/>
              <w:bottom w:w="80" w:type="dxa"/>
              <w:end w:w="95" w:type="dxa"/>
            </w:tcMar>
          </w:tcPr>
          <w:p>
            <w:r>
              <w:rPr>
                <w:b/>
                <w:sz w:val="15"/>
              </w:rPr>
              <w:t>31 mo</w:t>
            </w:r>
          </w:p>
        </w:tc>
        <w:tc>
          <w:tcPr>
            <w:tcW w:type="dxa" w:w="3389"/>
            <w:tcMar>
              <w:top w:w="80" w:type="dxa"/>
              <w:start w:w="95" w:type="dxa"/>
              <w:bottom w:w="80" w:type="dxa"/>
              <w:end w:w="95" w:type="dxa"/>
            </w:tcMar>
          </w:tcPr>
          <w:p>
            <w:r>
              <w:rPr>
                <w:sz w:val="15"/>
              </w:rPr>
              <w:t>Conversation, cooperation, planning</w:t>
            </w:r>
          </w:p>
        </w:tc>
        <w:tc>
          <w:tcPr>
            <w:tcW w:type="dxa" w:w="3389"/>
            <w:tcMar>
              <w:top w:w="80" w:type="dxa"/>
              <w:start w:w="95" w:type="dxa"/>
              <w:bottom w:w="80" w:type="dxa"/>
              <w:end w:w="95" w:type="dxa"/>
            </w:tcMar>
          </w:tcPr>
          <w:p>
            <w:r>
              <w:rPr>
                <w:sz w:val="15"/>
              </w:rPr>
              <w:t>Open questions; cooperative building; plan-do-check.</w:t>
            </w:r>
          </w:p>
        </w:tc>
      </w:tr>
      <w:tr>
        <w:trPr>
          <w:cantSplit/>
        </w:trPr>
        <w:tc>
          <w:tcPr>
            <w:tcW w:type="dxa" w:w="3389"/>
            <w:tcMar>
              <w:top w:w="80" w:type="dxa"/>
              <w:start w:w="95" w:type="dxa"/>
              <w:bottom w:w="80" w:type="dxa"/>
              <w:end w:w="95" w:type="dxa"/>
            </w:tcMar>
          </w:tcPr>
          <w:p>
            <w:r>
              <w:rPr>
                <w:b/>
                <w:sz w:val="15"/>
              </w:rPr>
              <w:t>32 mo</w:t>
            </w:r>
          </w:p>
        </w:tc>
        <w:tc>
          <w:tcPr>
            <w:tcW w:type="dxa" w:w="3389"/>
            <w:tcMar>
              <w:top w:w="80" w:type="dxa"/>
              <w:start w:w="95" w:type="dxa"/>
              <w:bottom w:w="80" w:type="dxa"/>
              <w:end w:w="95" w:type="dxa"/>
            </w:tcMar>
          </w:tcPr>
          <w:p>
            <w:r>
              <w:rPr>
                <w:sz w:val="15"/>
              </w:rPr>
              <w:t>Story language and flexible thinking</w:t>
            </w:r>
          </w:p>
        </w:tc>
        <w:tc>
          <w:tcPr>
            <w:tcW w:type="dxa" w:w="3389"/>
            <w:tcMar>
              <w:top w:w="80" w:type="dxa"/>
              <w:start w:w="95" w:type="dxa"/>
              <w:bottom w:w="80" w:type="dxa"/>
              <w:end w:w="95" w:type="dxa"/>
            </w:tcMar>
          </w:tcPr>
          <w:p>
            <w:r>
              <w:rPr>
                <w:sz w:val="15"/>
              </w:rPr>
              <w:t>Story sequencing; simple rule-switching; lines/circles/patterns.</w:t>
            </w:r>
          </w:p>
        </w:tc>
      </w:tr>
      <w:tr>
        <w:trPr>
          <w:cantSplit/>
        </w:trPr>
        <w:tc>
          <w:tcPr>
            <w:tcW w:type="dxa" w:w="3389"/>
            <w:tcMar>
              <w:top w:w="80" w:type="dxa"/>
              <w:start w:w="95" w:type="dxa"/>
              <w:bottom w:w="80" w:type="dxa"/>
              <w:end w:w="95" w:type="dxa"/>
            </w:tcMar>
          </w:tcPr>
          <w:p>
            <w:r>
              <w:rPr>
                <w:b/>
                <w:sz w:val="15"/>
              </w:rPr>
              <w:t>33 mo</w:t>
            </w:r>
          </w:p>
        </w:tc>
        <w:tc>
          <w:tcPr>
            <w:tcW w:type="dxa" w:w="3389"/>
            <w:tcMar>
              <w:top w:w="80" w:type="dxa"/>
              <w:start w:w="95" w:type="dxa"/>
              <w:bottom w:w="80" w:type="dxa"/>
              <w:end w:w="95" w:type="dxa"/>
            </w:tcMar>
          </w:tcPr>
          <w:p>
            <w:r>
              <w:rPr>
                <w:sz w:val="15"/>
              </w:rPr>
              <w:t>Working memory and social problem-solving</w:t>
            </w:r>
          </w:p>
        </w:tc>
        <w:tc>
          <w:tcPr>
            <w:tcW w:type="dxa" w:w="3389"/>
            <w:tcMar>
              <w:top w:w="80" w:type="dxa"/>
              <w:start w:w="95" w:type="dxa"/>
              <w:bottom w:w="80" w:type="dxa"/>
              <w:end w:w="95" w:type="dxa"/>
            </w:tcMar>
          </w:tcPr>
          <w:p>
            <w:r>
              <w:rPr>
                <w:sz w:val="15"/>
              </w:rPr>
              <w:t>Memory/matching; role-play peer problems; encourage persistence.</w:t>
            </w:r>
          </w:p>
        </w:tc>
      </w:tr>
      <w:tr>
        <w:trPr>
          <w:cantSplit/>
        </w:trPr>
        <w:tc>
          <w:tcPr>
            <w:tcW w:type="dxa" w:w="3389"/>
            <w:tcMar>
              <w:top w:w="80" w:type="dxa"/>
              <w:start w:w="95" w:type="dxa"/>
              <w:bottom w:w="80" w:type="dxa"/>
              <w:end w:w="95" w:type="dxa"/>
            </w:tcMar>
          </w:tcPr>
          <w:p>
            <w:r>
              <w:rPr>
                <w:b/>
                <w:sz w:val="15"/>
              </w:rPr>
              <w:t>34 mo</w:t>
            </w:r>
          </w:p>
        </w:tc>
        <w:tc>
          <w:tcPr>
            <w:tcW w:type="dxa" w:w="3389"/>
            <w:tcMar>
              <w:top w:w="80" w:type="dxa"/>
              <w:start w:w="95" w:type="dxa"/>
              <w:bottom w:w="80" w:type="dxa"/>
              <w:end w:w="95" w:type="dxa"/>
            </w:tcMar>
          </w:tcPr>
          <w:p>
            <w:r>
              <w:rPr>
                <w:sz w:val="15"/>
              </w:rPr>
              <w:t>Early narrative and classroom-like routines</w:t>
            </w:r>
          </w:p>
        </w:tc>
        <w:tc>
          <w:tcPr>
            <w:tcW w:type="dxa" w:w="3389"/>
            <w:tcMar>
              <w:top w:w="80" w:type="dxa"/>
              <w:start w:w="95" w:type="dxa"/>
              <w:bottom w:w="80" w:type="dxa"/>
              <w:end w:w="95" w:type="dxa"/>
            </w:tcMar>
          </w:tcPr>
          <w:p>
            <w:r>
              <w:rPr>
                <w:sz w:val="15"/>
              </w:rPr>
              <w:t>Arrival/cleanup routines; family-photo books; cooking measurement.</w:t>
            </w:r>
          </w:p>
        </w:tc>
      </w:tr>
      <w:tr>
        <w:trPr>
          <w:cantSplit/>
        </w:trPr>
        <w:tc>
          <w:tcPr>
            <w:tcW w:type="dxa" w:w="3389"/>
            <w:tcMar>
              <w:top w:w="80" w:type="dxa"/>
              <w:start w:w="95" w:type="dxa"/>
              <w:bottom w:w="80" w:type="dxa"/>
              <w:end w:w="95" w:type="dxa"/>
            </w:tcMar>
          </w:tcPr>
          <w:p>
            <w:r>
              <w:rPr>
                <w:b/>
                <w:sz w:val="15"/>
              </w:rPr>
              <w:t>35 mo</w:t>
            </w:r>
          </w:p>
        </w:tc>
        <w:tc>
          <w:tcPr>
            <w:tcW w:type="dxa" w:w="3389"/>
            <w:tcMar>
              <w:top w:w="80" w:type="dxa"/>
              <w:start w:w="95" w:type="dxa"/>
              <w:bottom w:w="80" w:type="dxa"/>
              <w:end w:w="95" w:type="dxa"/>
            </w:tcMar>
          </w:tcPr>
          <w:p>
            <w:r>
              <w:rPr>
                <w:sz w:val="15"/>
              </w:rPr>
              <w:t>Generalization and readiness</w:t>
            </w:r>
          </w:p>
        </w:tc>
        <w:tc>
          <w:tcPr>
            <w:tcW w:type="dxa" w:w="3389"/>
            <w:tcMar>
              <w:top w:w="80" w:type="dxa"/>
              <w:start w:w="95" w:type="dxa"/>
              <w:bottom w:w="80" w:type="dxa"/>
              <w:end w:w="95" w:type="dxa"/>
            </w:tcMar>
          </w:tcPr>
          <w:p>
            <w:r>
              <w:rPr>
                <w:sz w:val="15"/>
              </w:rPr>
              <w:t>Use skills in new contexts; library/park/group experiences; balanced independence.</w:t>
            </w:r>
          </w:p>
        </w:tc>
      </w:tr>
      <w:tr>
        <w:trPr>
          <w:cantSplit/>
        </w:trPr>
        <w:tc>
          <w:tcPr>
            <w:tcW w:type="dxa" w:w="3389"/>
            <w:tcMar>
              <w:top w:w="80" w:type="dxa"/>
              <w:start w:w="95" w:type="dxa"/>
              <w:bottom w:w="80" w:type="dxa"/>
              <w:end w:w="95" w:type="dxa"/>
            </w:tcMar>
          </w:tcPr>
          <w:p>
            <w:r>
              <w:rPr>
                <w:b/>
                <w:sz w:val="15"/>
              </w:rPr>
              <w:t>36 mo</w:t>
            </w:r>
          </w:p>
        </w:tc>
        <w:tc>
          <w:tcPr>
            <w:tcW w:type="dxa" w:w="3389"/>
            <w:tcMar>
              <w:top w:w="80" w:type="dxa"/>
              <w:start w:w="95" w:type="dxa"/>
              <w:bottom w:w="80" w:type="dxa"/>
              <w:end w:w="95" w:type="dxa"/>
            </w:tcMar>
          </w:tcPr>
          <w:p>
            <w:r>
              <w:rPr>
                <w:sz w:val="15"/>
              </w:rPr>
              <w:t>Conversation, symbolic thought, early self-management</w:t>
            </w:r>
          </w:p>
        </w:tc>
        <w:tc>
          <w:tcPr>
            <w:tcW w:type="dxa" w:w="3389"/>
            <w:tcMar>
              <w:top w:w="80" w:type="dxa"/>
              <w:start w:w="95" w:type="dxa"/>
              <w:bottom w:w="80" w:type="dxa"/>
              <w:end w:w="95" w:type="dxa"/>
            </w:tcMar>
          </w:tcPr>
          <w:p>
            <w:r>
              <w:rPr>
                <w:sz w:val="15"/>
              </w:rPr>
              <w:t>Storytelling; problem-solving/self-regulation; drawing, dressing, feeding, counting, peer play.</w:t>
            </w:r>
          </w:p>
        </w:tc>
      </w:tr>
    </w:tbl>
    <w:p>
      <w:pPr>
        <w:pStyle w:val="Heading1"/>
      </w:pPr>
      <w:r>
        <w:t>CDC Developmental Checkpoints</w:t>
      </w:r>
    </w:p>
    <w:p>
      <w:r>
        <w:t>CDC milestone checklists are monitoring tools, not tests or performance targets. They describe skills most children can do by a given age and do not replace standardized developmental screening.</w:t>
      </w:r>
    </w:p>
    <w:p>
      <w:pPr>
        <w:pStyle w:val="Heading2"/>
      </w:pPr>
      <w:r>
        <w:t>2 months</w:t>
      </w:r>
    </w:p>
    <w:p>
      <w:pPr>
        <w:pStyle w:val="ListBullet"/>
        <w:spacing w:after="40"/>
      </w:pPr>
      <w:r>
        <w:t>Calms when spoken to or picked up; smiles when you talk or smile.</w:t>
      </w:r>
    </w:p>
    <w:p>
      <w:pPr>
        <w:pStyle w:val="ListBullet"/>
        <w:spacing w:after="40"/>
      </w:pPr>
      <w:r>
        <w:t>Looks at your face, seems happy to see you, and watches you move.</w:t>
      </w:r>
    </w:p>
    <w:p>
      <w:pPr>
        <w:pStyle w:val="ListBullet"/>
        <w:spacing w:after="40"/>
      </w:pPr>
      <w:r>
        <w:t>Makes sounds besides crying and reacts to loud sounds.</w:t>
      </w:r>
    </w:p>
    <w:p>
      <w:pPr>
        <w:pStyle w:val="ListBullet"/>
        <w:spacing w:after="40"/>
      </w:pPr>
      <w:r>
        <w:t>Holds head up when on tummy; moves both arms and legs; briefly opens hands.</w:t>
      </w:r>
    </w:p>
    <w:p>
      <w:pPr>
        <w:pStyle w:val="Heading3"/>
        <w:keepNext/>
      </w:pPr>
      <w:r>
        <w:rPr>
          <w:b/>
        </w:rPr>
        <w:t>Remediation bridge for the 2-month checkpoint</w:t>
      </w:r>
    </w:p>
    <w:p>
      <w:pPr>
        <w:pStyle w:val="SmallNote"/>
        <w:keepNext/>
      </w:pPr>
      <w:r>
        <w:rPr>
          <w:b/>
        </w:rPr>
        <w:t xml:space="preserve">Step back to: </w:t>
      </w:r>
      <w:r>
        <w:t xml:space="preserve">birth to about 1 month: comfort with caregiver voice/face, brief alert attention, active limb movement. </w:t>
      </w:r>
      <w:r>
        <w:t>Rebuild short responsive exchanges and comfortable movement before asking for longer social turns or stronger head control.</w:t>
      </w:r>
    </w:p>
    <w:tbl>
      <w:tblPr>
        <w:tblW w:type="auto" w:w="0"/>
        <w:jc w:val="center"/>
        <w:tblLook w:firstColumn="1" w:firstRow="1" w:lastColumn="0" w:lastRow="0" w:noHBand="0" w:noVBand="1" w:val="04A0"/>
      </w:tblPr>
      <w:tblGrid>
        <w:gridCol w:w="5083"/>
        <w:gridCol w:w="5083"/>
      </w:tblGrid>
      <w:tr>
        <w:trPr>
          <w:tblHeader w:val="true"/>
          <w:cantSplit w:val="1"/>
        </w:trPr>
        <w:tc>
          <w:tcPr>
            <w:tcW w:type="dxa" w:w="5083"/>
            <w:shd w:fill="1F4E5F"/>
            <w:tcMar>
              <w:top w:w="70" w:type="dxa"/>
              <w:start w:w="90" w:type="dxa"/>
              <w:bottom w:w="70" w:type="dxa"/>
              <w:end w:w="90" w:type="dxa"/>
            </w:tcMar>
            <w:vAlign w:val="center"/>
          </w:tcPr>
          <w:p>
            <w:r>
              <w:rPr>
                <w:b/>
                <w:color w:val="FFFFFF"/>
                <w:sz w:val="17"/>
              </w:rPr>
              <w:t>Bridge activity</w:t>
            </w:r>
          </w:p>
        </w:tc>
        <w:tc>
          <w:tcPr>
            <w:tcW w:type="dxa" w:w="5083"/>
            <w:shd w:fill="1F4E5F"/>
            <w:tcMar>
              <w:top w:w="70" w:type="dxa"/>
              <w:start w:w="90" w:type="dxa"/>
              <w:bottom w:w="70" w:type="dxa"/>
              <w:end w:w="90" w:type="dxa"/>
            </w:tcMar>
            <w:vAlign w:val="center"/>
          </w:tcPr>
          <w:p>
            <w:r>
              <w:rPr>
                <w:b/>
                <w:color w:val="FFFFFF"/>
                <w:sz w:val="17"/>
              </w:rPr>
              <w:t>Simple parent routine</w:t>
            </w:r>
          </w:p>
        </w:tc>
      </w:tr>
      <w:tr>
        <w:trPr>
          <w:cantSplit w:val="1"/>
        </w:trPr>
        <w:tc>
          <w:tcPr>
            <w:tcW w:type="dxa" w:w="5083"/>
            <w:tcMar>
              <w:top w:w="70" w:type="dxa"/>
              <w:start w:w="90" w:type="dxa"/>
              <w:bottom w:w="70" w:type="dxa"/>
              <w:end w:w="90" w:type="dxa"/>
            </w:tcMar>
          </w:tcPr>
          <w:p>
            <w:r>
              <w:rPr>
                <w:b/>
                <w:sz w:val="16"/>
              </w:rPr>
              <w:t>Face-and-pause talk</w:t>
            </w:r>
          </w:p>
        </w:tc>
        <w:tc>
          <w:tcPr>
            <w:tcW w:type="dxa" w:w="5083"/>
            <w:tcMar>
              <w:top w:w="70" w:type="dxa"/>
              <w:start w:w="90" w:type="dxa"/>
              <w:bottom w:w="70" w:type="dxa"/>
              <w:end w:w="90" w:type="dxa"/>
            </w:tcMar>
          </w:tcPr>
          <w:p>
            <w:pPr>
              <w:spacing w:after="0"/>
            </w:pPr>
            <w:r>
              <w:rPr>
                <w:b/>
                <w:sz w:val="16"/>
              </w:rPr>
              <w:t xml:space="preserve">Do: </w:t>
            </w:r>
            <w:r>
              <w:rPr>
                <w:sz w:val="16"/>
              </w:rPr>
              <w:t xml:space="preserve">Hold your baby comfortably about face distance away, smile or speak for a few seconds, then pause. Follow any look, sound, or body movement with another response. </w:t>
            </w:r>
            <w:r>
              <w:rPr>
                <w:b/>
                <w:sz w:val="16"/>
              </w:rPr>
              <w:t xml:space="preserve">Look for: </w:t>
            </w:r>
            <w:r>
              <w:rPr>
                <w:sz w:val="16"/>
              </w:rPr>
              <w:t>More frequent orientation to your face/voice, relaxing, widening eyes, or beginning to smile back.</w:t>
            </w:r>
          </w:p>
        </w:tc>
      </w:tr>
      <w:tr>
        <w:trPr>
          <w:cantSplit w:val="1"/>
        </w:trPr>
        <w:tc>
          <w:tcPr>
            <w:tcW w:type="dxa" w:w="5083"/>
            <w:tcMar>
              <w:top w:w="70" w:type="dxa"/>
              <w:start w:w="90" w:type="dxa"/>
              <w:bottom w:w="70" w:type="dxa"/>
              <w:end w:w="90" w:type="dxa"/>
            </w:tcMar>
          </w:tcPr>
          <w:p>
            <w:r>
              <w:rPr>
                <w:b/>
                <w:sz w:val="16"/>
              </w:rPr>
              <w:t>Voice from both sides</w:t>
            </w:r>
          </w:p>
        </w:tc>
        <w:tc>
          <w:tcPr>
            <w:tcW w:type="dxa" w:w="5083"/>
            <w:tcMar>
              <w:top w:w="70" w:type="dxa"/>
              <w:start w:w="90" w:type="dxa"/>
              <w:bottom w:w="70" w:type="dxa"/>
              <w:end w:w="90" w:type="dxa"/>
            </w:tcMar>
          </w:tcPr>
          <w:p>
            <w:pPr>
              <w:spacing w:after="0"/>
            </w:pPr>
            <w:r>
              <w:rPr>
                <w:b/>
                <w:sz w:val="16"/>
              </w:rPr>
              <w:t xml:space="preserve">Do: </w:t>
            </w:r>
            <w:r>
              <w:rPr>
                <w:sz w:val="16"/>
              </w:rPr>
              <w:t xml:space="preserve">During calm awake time, speak softly from one side and then the other without startling or repeatedly testing. </w:t>
            </w:r>
            <w:r>
              <w:rPr>
                <w:b/>
                <w:sz w:val="16"/>
              </w:rPr>
              <w:t xml:space="preserve">Look for: </w:t>
            </w:r>
            <w:r>
              <w:rPr>
                <w:sz w:val="16"/>
              </w:rPr>
              <w:t>Increasing orientation toward familiar voices or changes in expression when a voice begins.</w:t>
            </w:r>
          </w:p>
        </w:tc>
      </w:tr>
      <w:tr>
        <w:trPr>
          <w:cantSplit w:val="1"/>
        </w:trPr>
        <w:tc>
          <w:tcPr>
            <w:tcW w:type="dxa" w:w="5083"/>
            <w:tcMar>
              <w:top w:w="70" w:type="dxa"/>
              <w:start w:w="90" w:type="dxa"/>
              <w:bottom w:w="70" w:type="dxa"/>
              <w:end w:w="90" w:type="dxa"/>
            </w:tcMar>
          </w:tcPr>
          <w:p>
            <w:r>
              <w:rPr>
                <w:b/>
                <w:sz w:val="16"/>
              </w:rPr>
              <w:t>Tummy-time micro-bursts</w:t>
            </w:r>
          </w:p>
        </w:tc>
        <w:tc>
          <w:tcPr>
            <w:tcW w:type="dxa" w:w="5083"/>
            <w:tcMar>
              <w:top w:w="70" w:type="dxa"/>
              <w:start w:w="90" w:type="dxa"/>
              <w:bottom w:w="70" w:type="dxa"/>
              <w:end w:w="90" w:type="dxa"/>
            </w:tcMar>
          </w:tcPr>
          <w:p>
            <w:pPr>
              <w:spacing w:after="0"/>
            </w:pPr>
            <w:r>
              <w:rPr>
                <w:b/>
                <w:sz w:val="16"/>
              </w:rPr>
              <w:t xml:space="preserve">Do: </w:t>
            </w:r>
            <w:r>
              <w:rPr>
                <w:sz w:val="16"/>
              </w:rPr>
              <w:t xml:space="preserve">Use several short, supervised, awake tummy-time opportunities; chest-to-chest or a firm floor surface can make the position easier. Stop when the baby is fatigued. </w:t>
            </w:r>
            <w:r>
              <w:rPr>
                <w:b/>
                <w:sz w:val="16"/>
              </w:rPr>
              <w:t xml:space="preserve">Look for: </w:t>
            </w:r>
            <w:r>
              <w:rPr>
                <w:sz w:val="16"/>
              </w:rPr>
              <w:t>Gradually longer head lifting and more comfortable pushing through the shoulders/forearms.</w:t>
            </w:r>
          </w:p>
        </w:tc>
      </w:tr>
      <w:tr>
        <w:trPr>
          <w:cantSplit w:val="1"/>
        </w:trPr>
        <w:tc>
          <w:tcPr>
            <w:tcW w:type="dxa" w:w="5083"/>
            <w:tcMar>
              <w:top w:w="70" w:type="dxa"/>
              <w:start w:w="90" w:type="dxa"/>
              <w:bottom w:w="70" w:type="dxa"/>
              <w:end w:w="90" w:type="dxa"/>
            </w:tcMar>
          </w:tcPr>
          <w:p>
            <w:r>
              <w:rPr>
                <w:b/>
                <w:sz w:val="16"/>
              </w:rPr>
              <w:t>Hands-to-midline play</w:t>
            </w:r>
          </w:p>
        </w:tc>
        <w:tc>
          <w:tcPr>
            <w:tcW w:type="dxa" w:w="5083"/>
            <w:tcMar>
              <w:top w:w="70" w:type="dxa"/>
              <w:start w:w="90" w:type="dxa"/>
              <w:bottom w:w="70" w:type="dxa"/>
              <w:end w:w="90" w:type="dxa"/>
            </w:tcMar>
          </w:tcPr>
          <w:p>
            <w:pPr>
              <w:spacing w:after="0"/>
            </w:pPr>
            <w:r>
              <w:rPr>
                <w:b/>
                <w:sz w:val="16"/>
              </w:rPr>
              <w:t xml:space="preserve">Do: </w:t>
            </w:r>
            <w:r>
              <w:rPr>
                <w:sz w:val="16"/>
              </w:rPr>
              <w:t xml:space="preserve">Bring a soft graspable toy to the center of the baby’s body and let the hands contact it; gently help hands meet at midline if needed, without forcing a grip. </w:t>
            </w:r>
            <w:r>
              <w:rPr>
                <w:b/>
                <w:sz w:val="16"/>
              </w:rPr>
              <w:t xml:space="preserve">Look for: </w:t>
            </w:r>
            <w:r>
              <w:rPr>
                <w:sz w:val="16"/>
              </w:rPr>
              <w:t>More open hands, hand-to-mouth movement, and brief voluntary contact with the object.</w:t>
            </w:r>
          </w:p>
        </w:tc>
      </w:tr>
    </w:tbl>
    <w:p>
      <w:pPr>
        <w:pStyle w:val="SmallNote"/>
      </w:pPr>
      <w:r>
        <w:rPr>
          <w:b/>
        </w:rPr>
        <w:t xml:space="preserve">Research anchor: </w:t>
      </w:r>
      <w:r>
        <w:t>CDC developmental monitoring plus Harvard serve-and-return: brief, contingent back-and-forth interaction and repeated safe movement opportunities support early communication and motor practice.</w:t>
      </w:r>
    </w:p>
    <w:tbl>
      <w:tblPr>
        <w:tblW w:type="auto" w:w="0"/>
        <w:jc w:val="center"/>
        <w:tblLook w:firstColumn="1" w:firstRow="1" w:lastColumn="0" w:lastRow="0" w:noHBand="0" w:noVBand="1" w:val="04A0"/>
      </w:tblPr>
      <w:tblGrid>
        <w:gridCol w:w="10166"/>
      </w:tblGrid>
      <w:tr>
        <w:trPr>
          <w:cantSplit w:val="1"/>
        </w:trPr>
        <w:tc>
          <w:tcPr>
            <w:tcW w:type="dxa" w:w="10166"/>
            <w:shd w:fill="FFF4D6"/>
            <w:tcMar>
              <w:top w:w="110" w:type="dxa"/>
              <w:start w:w="130" w:type="dxa"/>
              <w:bottom w:w="110" w:type="dxa"/>
              <w:end w:w="130" w:type="dxa"/>
            </w:tcMar>
          </w:tcPr>
          <w:p>
            <w:pPr>
              <w:spacing w:after="20"/>
            </w:pPr>
            <w:r>
              <w:rPr>
                <w:b/>
                <w:color w:val="1F4E5F"/>
                <w:sz w:val="19"/>
              </w:rPr>
              <w:t>Do not wait on a real concern</w:t>
            </w:r>
          </w:p>
          <w:p>
            <w:pPr>
              <w:spacing w:after="0"/>
            </w:pPr>
            <w:r>
              <w:rPr>
                <w:sz w:val="17"/>
              </w:rPr>
              <w:t>If your baby is not meeting one or more milestones, does not respond to sounds/voices as expected, has unusual stiffness/floppiness, or loses a skill, contact the child’s healthcare provider and ask about developmental screening.</w:t>
            </w:r>
          </w:p>
        </w:tc>
      </w:tr>
    </w:tbl>
    <w:p>
      <w:pPr>
        <w:spacing w:after="0"/>
      </w:pPr>
    </w:p>
    <w:p>
      <w:pPr>
        <w:pStyle w:val="Heading2"/>
      </w:pPr>
      <w:r>
        <w:t>4 months</w:t>
      </w:r>
    </w:p>
    <w:p>
      <w:pPr>
        <w:pStyle w:val="ListBullet"/>
        <w:spacing w:after="40"/>
      </w:pPr>
      <w:r>
        <w:t>Smiles to get attention, chuckles, and seeks attention.</w:t>
      </w:r>
    </w:p>
    <w:p>
      <w:pPr>
        <w:pStyle w:val="ListBullet"/>
        <w:spacing w:after="40"/>
      </w:pPr>
      <w:r>
        <w:t>Coos, makes sounds back, and turns toward your voice.</w:t>
      </w:r>
    </w:p>
    <w:p>
      <w:pPr>
        <w:pStyle w:val="ListBullet"/>
        <w:spacing w:after="40"/>
      </w:pPr>
      <w:r>
        <w:t>Looks at hands with interest.</w:t>
      </w:r>
    </w:p>
    <w:p>
      <w:pPr>
        <w:pStyle w:val="ListBullet"/>
        <w:spacing w:after="40"/>
      </w:pPr>
      <w:r>
        <w:t>Holds head steady, holds a toy placed in hand, swings at toys, brings hands to mouth, and pushes up on forearms during tummy time.</w:t>
      </w:r>
    </w:p>
    <w:p>
      <w:pPr>
        <w:pStyle w:val="Heading3"/>
        <w:keepNext/>
      </w:pPr>
      <w:r>
        <w:rPr>
          <w:b/>
        </w:rPr>
        <w:t>Remediation bridge for the 4-month checkpoint</w:t>
      </w:r>
    </w:p>
    <w:p>
      <w:pPr>
        <w:pStyle w:val="SmallNote"/>
        <w:keepNext/>
      </w:pPr>
      <w:r>
        <w:rPr>
          <w:b/>
        </w:rPr>
        <w:t xml:space="preserve">Step back to: </w:t>
      </w:r>
      <w:r>
        <w:t xml:space="preserve">the 2-month checkpoint: social smiling/attention, sounds beyond crying, head lifting on tummy, active symmetrical movement. </w:t>
      </w:r>
      <w:r>
        <w:t>Return to face-to-face turn taking and supported upper-body control, then make the challenge only slightly harder.</w:t>
      </w:r>
    </w:p>
    <w:tbl>
      <w:tblPr>
        <w:tblW w:type="auto" w:w="0"/>
        <w:jc w:val="center"/>
        <w:tblLook w:firstColumn="1" w:firstRow="1" w:lastColumn="0" w:lastRow="0" w:noHBand="0" w:noVBand="1" w:val="04A0"/>
      </w:tblPr>
      <w:tblGrid>
        <w:gridCol w:w="5083"/>
        <w:gridCol w:w="5083"/>
      </w:tblGrid>
      <w:tr>
        <w:trPr>
          <w:tblHeader w:val="true"/>
          <w:cantSplit w:val="1"/>
        </w:trPr>
        <w:tc>
          <w:tcPr>
            <w:tcW w:type="dxa" w:w="5083"/>
            <w:shd w:fill="1F4E5F"/>
            <w:tcMar>
              <w:top w:w="70" w:type="dxa"/>
              <w:start w:w="90" w:type="dxa"/>
              <w:bottom w:w="70" w:type="dxa"/>
              <w:end w:w="90" w:type="dxa"/>
            </w:tcMar>
            <w:vAlign w:val="center"/>
          </w:tcPr>
          <w:p>
            <w:r>
              <w:rPr>
                <w:b/>
                <w:color w:val="FFFFFF"/>
                <w:sz w:val="17"/>
              </w:rPr>
              <w:t>Bridge activity</w:t>
            </w:r>
          </w:p>
        </w:tc>
        <w:tc>
          <w:tcPr>
            <w:tcW w:type="dxa" w:w="5083"/>
            <w:shd w:fill="1F4E5F"/>
            <w:tcMar>
              <w:top w:w="70" w:type="dxa"/>
              <w:start w:w="90" w:type="dxa"/>
              <w:bottom w:w="70" w:type="dxa"/>
              <w:end w:w="90" w:type="dxa"/>
            </w:tcMar>
            <w:vAlign w:val="center"/>
          </w:tcPr>
          <w:p>
            <w:r>
              <w:rPr>
                <w:b/>
                <w:color w:val="FFFFFF"/>
                <w:sz w:val="17"/>
              </w:rPr>
              <w:t>Simple parent routine</w:t>
            </w:r>
          </w:p>
        </w:tc>
      </w:tr>
      <w:tr>
        <w:trPr>
          <w:cantSplit w:val="1"/>
        </w:trPr>
        <w:tc>
          <w:tcPr>
            <w:tcW w:type="dxa" w:w="5083"/>
            <w:tcMar>
              <w:top w:w="70" w:type="dxa"/>
              <w:start w:w="90" w:type="dxa"/>
              <w:bottom w:w="70" w:type="dxa"/>
              <w:end w:w="90" w:type="dxa"/>
            </w:tcMar>
          </w:tcPr>
          <w:p>
            <w:r>
              <w:rPr>
                <w:b/>
                <w:sz w:val="16"/>
              </w:rPr>
              <w:t>Copy-the-coo</w:t>
            </w:r>
          </w:p>
        </w:tc>
        <w:tc>
          <w:tcPr>
            <w:tcW w:type="dxa" w:w="5083"/>
            <w:tcMar>
              <w:top w:w="70" w:type="dxa"/>
              <w:start w:w="90" w:type="dxa"/>
              <w:bottom w:w="70" w:type="dxa"/>
              <w:end w:w="90" w:type="dxa"/>
            </w:tcMar>
          </w:tcPr>
          <w:p>
            <w:pPr>
              <w:spacing w:after="0"/>
            </w:pPr>
            <w:r>
              <w:rPr>
                <w:b/>
                <w:sz w:val="16"/>
              </w:rPr>
              <w:t xml:space="preserve">Do: </w:t>
            </w:r>
            <w:r>
              <w:rPr>
                <w:sz w:val="16"/>
              </w:rPr>
              <w:t xml:space="preserve">Copy one sound your baby makes, pause, and wait. Repeat only a few turns while the baby remains engaged. </w:t>
            </w:r>
            <w:r>
              <w:rPr>
                <w:b/>
                <w:sz w:val="16"/>
              </w:rPr>
              <w:t xml:space="preserve">Look for: </w:t>
            </w:r>
            <w:r>
              <w:rPr>
                <w:sz w:val="16"/>
              </w:rPr>
              <w:t>More sound exchanges, chuckles, squeals, or attempts to answer your sound.</w:t>
            </w:r>
          </w:p>
        </w:tc>
      </w:tr>
      <w:tr>
        <w:trPr>
          <w:cantSplit w:val="1"/>
        </w:trPr>
        <w:tc>
          <w:tcPr>
            <w:tcW w:type="dxa" w:w="5083"/>
            <w:tcMar>
              <w:top w:w="70" w:type="dxa"/>
              <w:start w:w="90" w:type="dxa"/>
              <w:bottom w:w="70" w:type="dxa"/>
              <w:end w:w="90" w:type="dxa"/>
            </w:tcMar>
          </w:tcPr>
          <w:p>
            <w:r>
              <w:rPr>
                <w:b/>
                <w:sz w:val="16"/>
              </w:rPr>
              <w:t>Reach-and-touch</w:t>
            </w:r>
          </w:p>
        </w:tc>
        <w:tc>
          <w:tcPr>
            <w:tcW w:type="dxa" w:w="5083"/>
            <w:tcMar>
              <w:top w:w="70" w:type="dxa"/>
              <w:start w:w="90" w:type="dxa"/>
              <w:bottom w:w="70" w:type="dxa"/>
              <w:end w:w="90" w:type="dxa"/>
            </w:tcMar>
          </w:tcPr>
          <w:p>
            <w:pPr>
              <w:spacing w:after="0"/>
            </w:pPr>
            <w:r>
              <w:rPr>
                <w:b/>
                <w:sz w:val="16"/>
              </w:rPr>
              <w:t xml:space="preserve">Do: </w:t>
            </w:r>
            <w:r>
              <w:rPr>
                <w:sz w:val="16"/>
              </w:rPr>
              <w:t xml:space="preserve">Place one interesting safe toy at midline, then slightly to either side, close enough to contact with a small reach. </w:t>
            </w:r>
            <w:r>
              <w:rPr>
                <w:b/>
                <w:sz w:val="16"/>
              </w:rPr>
              <w:t xml:space="preserve">Look for: </w:t>
            </w:r>
            <w:r>
              <w:rPr>
                <w:sz w:val="16"/>
              </w:rPr>
              <w:t>More purposeful swipes, touches, and eventually holding the toy placed in the hand.</w:t>
            </w:r>
          </w:p>
        </w:tc>
      </w:tr>
      <w:tr>
        <w:trPr>
          <w:cantSplit w:val="1"/>
        </w:trPr>
        <w:tc>
          <w:tcPr>
            <w:tcW w:type="dxa" w:w="5083"/>
            <w:tcMar>
              <w:top w:w="70" w:type="dxa"/>
              <w:start w:w="90" w:type="dxa"/>
              <w:bottom w:w="70" w:type="dxa"/>
              <w:end w:w="90" w:type="dxa"/>
            </w:tcMar>
          </w:tcPr>
          <w:p>
            <w:r>
              <w:rPr>
                <w:b/>
                <w:sz w:val="16"/>
              </w:rPr>
              <w:t>Forearm push-up helper</w:t>
            </w:r>
          </w:p>
        </w:tc>
        <w:tc>
          <w:tcPr>
            <w:tcW w:type="dxa" w:w="5083"/>
            <w:tcMar>
              <w:top w:w="70" w:type="dxa"/>
              <w:start w:w="90" w:type="dxa"/>
              <w:bottom w:w="70" w:type="dxa"/>
              <w:end w:w="90" w:type="dxa"/>
            </w:tcMar>
          </w:tcPr>
          <w:p>
            <w:pPr>
              <w:spacing w:after="0"/>
            </w:pPr>
            <w:r>
              <w:rPr>
                <w:b/>
                <w:sz w:val="16"/>
              </w:rPr>
              <w:t xml:space="preserve">Do: </w:t>
            </w:r>
            <w:r>
              <w:rPr>
                <w:sz w:val="16"/>
              </w:rPr>
              <w:t xml:space="preserve">During supervised tummy time, position yourself at eye level or place a toy ahead; a small rolled towel under the upper chest can be used briefly if the child tolerates it and an adult stays right there. </w:t>
            </w:r>
            <w:r>
              <w:rPr>
                <w:b/>
                <w:sz w:val="16"/>
              </w:rPr>
              <w:t xml:space="preserve">Look for: </w:t>
            </w:r>
            <w:r>
              <w:rPr>
                <w:sz w:val="16"/>
              </w:rPr>
              <w:t>Steadier head control and more weight through forearms.</w:t>
            </w:r>
          </w:p>
        </w:tc>
      </w:tr>
      <w:tr>
        <w:trPr>
          <w:cantSplit w:val="1"/>
        </w:trPr>
        <w:tc>
          <w:tcPr>
            <w:tcW w:type="dxa" w:w="5083"/>
            <w:tcMar>
              <w:top w:w="70" w:type="dxa"/>
              <w:start w:w="90" w:type="dxa"/>
              <w:bottom w:w="70" w:type="dxa"/>
              <w:end w:w="90" w:type="dxa"/>
            </w:tcMar>
          </w:tcPr>
          <w:p>
            <w:r>
              <w:rPr>
                <w:b/>
                <w:sz w:val="16"/>
              </w:rPr>
              <w:t>Hands-to-mouth discovery</w:t>
            </w:r>
          </w:p>
        </w:tc>
        <w:tc>
          <w:tcPr>
            <w:tcW w:type="dxa" w:w="5083"/>
            <w:tcMar>
              <w:top w:w="70" w:type="dxa"/>
              <w:start w:w="90" w:type="dxa"/>
              <w:bottom w:w="70" w:type="dxa"/>
              <w:end w:w="90" w:type="dxa"/>
            </w:tcMar>
          </w:tcPr>
          <w:p>
            <w:pPr>
              <w:spacing w:after="0"/>
            </w:pPr>
            <w:r>
              <w:rPr>
                <w:b/>
                <w:sz w:val="16"/>
              </w:rPr>
              <w:t xml:space="preserve">Do: </w:t>
            </w:r>
            <w:r>
              <w:rPr>
                <w:sz w:val="16"/>
              </w:rPr>
              <w:t xml:space="preserve">Offer a clean, safe graspable object at midline and let the baby bring hands/object toward the mouth naturally. </w:t>
            </w:r>
            <w:r>
              <w:rPr>
                <w:b/>
                <w:sz w:val="16"/>
              </w:rPr>
              <w:t xml:space="preserve">Look for: </w:t>
            </w:r>
            <w:r>
              <w:rPr>
                <w:sz w:val="16"/>
              </w:rPr>
              <w:t>More voluntary grasping, hand exploration, and coordinated hands-to-mouth movement.</w:t>
            </w:r>
          </w:p>
        </w:tc>
      </w:tr>
    </w:tbl>
    <w:p>
      <w:pPr>
        <w:pStyle w:val="SmallNote"/>
      </w:pPr>
      <w:r>
        <w:rPr>
          <w:b/>
        </w:rPr>
        <w:t xml:space="preserve">Research anchor: </w:t>
      </w:r>
      <w:r>
        <w:t>CDC milestone practice plus serve-and-return. The parent responds to the child’s signal, repeats successful actions, and increases challenge gradually.</w:t>
      </w:r>
    </w:p>
    <w:tbl>
      <w:tblPr>
        <w:tblW w:type="auto" w:w="0"/>
        <w:jc w:val="center"/>
        <w:tblLook w:firstColumn="1" w:firstRow="1" w:lastColumn="0" w:lastRow="0" w:noHBand="0" w:noVBand="1" w:val="04A0"/>
      </w:tblPr>
      <w:tblGrid>
        <w:gridCol w:w="10166"/>
      </w:tblGrid>
      <w:tr>
        <w:trPr>
          <w:cantSplit w:val="1"/>
        </w:trPr>
        <w:tc>
          <w:tcPr>
            <w:tcW w:type="dxa" w:w="10166"/>
            <w:shd w:fill="FFF4D6"/>
            <w:tcMar>
              <w:top w:w="110" w:type="dxa"/>
              <w:start w:w="130" w:type="dxa"/>
              <w:bottom w:w="110" w:type="dxa"/>
              <w:end w:w="130" w:type="dxa"/>
            </w:tcMar>
          </w:tcPr>
          <w:p>
            <w:pPr>
              <w:spacing w:after="20"/>
            </w:pPr>
            <w:r>
              <w:rPr>
                <w:b/>
                <w:color w:val="1F4E5F"/>
                <w:sz w:val="19"/>
              </w:rPr>
              <w:t>Do not wait on a real concern</w:t>
            </w:r>
          </w:p>
          <w:p>
            <w:pPr>
              <w:spacing w:after="0"/>
            </w:pPr>
            <w:r>
              <w:rPr>
                <w:sz w:val="17"/>
              </w:rPr>
              <w:t>Persistent concerns about head control, movement symmetry, hearing/vision response, social engagement, or loss of skills should be discussed with a healthcare provider rather than handled only through home practice.</w:t>
            </w:r>
          </w:p>
        </w:tc>
      </w:tr>
    </w:tbl>
    <w:p>
      <w:pPr>
        <w:spacing w:after="0"/>
      </w:pPr>
    </w:p>
    <w:p>
      <w:pPr>
        <w:pStyle w:val="Heading2"/>
      </w:pPr>
      <w:r>
        <w:t>6 months</w:t>
      </w:r>
    </w:p>
    <w:p>
      <w:pPr>
        <w:pStyle w:val="ListBullet"/>
        <w:spacing w:after="40"/>
      </w:pPr>
      <w:r>
        <w:t>Knows familiar people, laughs, and likes looking at self in a mirror.</w:t>
      </w:r>
    </w:p>
    <w:p>
      <w:pPr>
        <w:pStyle w:val="ListBullet"/>
        <w:spacing w:after="40"/>
      </w:pPr>
      <w:r>
        <w:t>Takes turns making sounds, squeals, and blows raspberries.</w:t>
      </w:r>
    </w:p>
    <w:p>
      <w:pPr>
        <w:pStyle w:val="ListBullet"/>
        <w:spacing w:after="40"/>
      </w:pPr>
      <w:r>
        <w:t>Puts things in mouth to explore and reaches for a desired toy.</w:t>
      </w:r>
    </w:p>
    <w:p>
      <w:pPr>
        <w:pStyle w:val="ListBullet"/>
        <w:spacing w:after="40"/>
      </w:pPr>
      <w:r>
        <w:t>Rolls tummy-to-back, pushes up with straight arms, and leans on hands while sitting.</w:t>
      </w:r>
    </w:p>
    <w:p>
      <w:pPr>
        <w:pStyle w:val="Heading3"/>
        <w:keepNext/>
      </w:pPr>
      <w:r>
        <w:rPr>
          <w:b/>
        </w:rPr>
        <w:t>Remediation bridge for the 6-month checkpoint</w:t>
      </w:r>
    </w:p>
    <w:p>
      <w:pPr>
        <w:pStyle w:val="SmallNote"/>
        <w:keepNext/>
      </w:pPr>
      <w:r>
        <w:rPr>
          <w:b/>
        </w:rPr>
        <w:t xml:space="preserve">Step back to: </w:t>
      </w:r>
      <w:r>
        <w:t xml:space="preserve">the 4-month checkpoint: reciprocal sounds, steady head control, grasping, forearm push-up, hands-to-mouth exploration. </w:t>
      </w:r>
      <w:r>
        <w:t>Rebuild reciprocal communication, trunk/shoulder control, and purposeful reaching before expecting more independent sitting and object exploration.</w:t>
      </w:r>
    </w:p>
    <w:tbl>
      <w:tblPr>
        <w:tblW w:type="auto" w:w="0"/>
        <w:jc w:val="center"/>
        <w:tblLook w:firstColumn="1" w:firstRow="1" w:lastColumn="0" w:lastRow="0" w:noHBand="0" w:noVBand="1" w:val="04A0"/>
      </w:tblPr>
      <w:tblGrid>
        <w:gridCol w:w="5083"/>
        <w:gridCol w:w="5083"/>
      </w:tblGrid>
      <w:tr>
        <w:trPr>
          <w:tblHeader w:val="true"/>
          <w:cantSplit w:val="1"/>
        </w:trPr>
        <w:tc>
          <w:tcPr>
            <w:tcW w:type="dxa" w:w="5083"/>
            <w:shd w:fill="1F4E5F"/>
            <w:tcMar>
              <w:top w:w="70" w:type="dxa"/>
              <w:start w:w="90" w:type="dxa"/>
              <w:bottom w:w="70" w:type="dxa"/>
              <w:end w:w="90" w:type="dxa"/>
            </w:tcMar>
            <w:vAlign w:val="center"/>
          </w:tcPr>
          <w:p>
            <w:r>
              <w:rPr>
                <w:b/>
                <w:color w:val="FFFFFF"/>
                <w:sz w:val="17"/>
              </w:rPr>
              <w:t>Bridge activity</w:t>
            </w:r>
          </w:p>
        </w:tc>
        <w:tc>
          <w:tcPr>
            <w:tcW w:type="dxa" w:w="5083"/>
            <w:shd w:fill="1F4E5F"/>
            <w:tcMar>
              <w:top w:w="70" w:type="dxa"/>
              <w:start w:w="90" w:type="dxa"/>
              <w:bottom w:w="70" w:type="dxa"/>
              <w:end w:w="90" w:type="dxa"/>
            </w:tcMar>
            <w:vAlign w:val="center"/>
          </w:tcPr>
          <w:p>
            <w:r>
              <w:rPr>
                <w:b/>
                <w:color w:val="FFFFFF"/>
                <w:sz w:val="17"/>
              </w:rPr>
              <w:t>Simple parent routine</w:t>
            </w:r>
          </w:p>
        </w:tc>
      </w:tr>
      <w:tr>
        <w:trPr>
          <w:cantSplit w:val="1"/>
        </w:trPr>
        <w:tc>
          <w:tcPr>
            <w:tcW w:type="dxa" w:w="5083"/>
            <w:tcMar>
              <w:top w:w="70" w:type="dxa"/>
              <w:start w:w="90" w:type="dxa"/>
              <w:bottom w:w="70" w:type="dxa"/>
              <w:end w:w="90" w:type="dxa"/>
            </w:tcMar>
          </w:tcPr>
          <w:p>
            <w:r>
              <w:rPr>
                <w:b/>
                <w:sz w:val="16"/>
              </w:rPr>
              <w:t>Sound ladder</w:t>
            </w:r>
          </w:p>
        </w:tc>
        <w:tc>
          <w:tcPr>
            <w:tcW w:type="dxa" w:w="5083"/>
            <w:tcMar>
              <w:top w:w="70" w:type="dxa"/>
              <w:start w:w="90" w:type="dxa"/>
              <w:bottom w:w="70" w:type="dxa"/>
              <w:end w:w="90" w:type="dxa"/>
            </w:tcMar>
          </w:tcPr>
          <w:p>
            <w:pPr>
              <w:spacing w:after="0"/>
            </w:pPr>
            <w:r>
              <w:rPr>
                <w:b/>
                <w:sz w:val="16"/>
              </w:rPr>
              <w:t xml:space="preserve">Do: </w:t>
            </w:r>
            <w:r>
              <w:rPr>
                <w:sz w:val="16"/>
              </w:rPr>
              <w:t xml:space="preserve">Copy a familiar sound, then add one small variation such as a longer vowel, squeal, or raspberry; pause for a response. </w:t>
            </w:r>
            <w:r>
              <w:rPr>
                <w:b/>
                <w:sz w:val="16"/>
              </w:rPr>
              <w:t xml:space="preserve">Look for: </w:t>
            </w:r>
            <w:r>
              <w:rPr>
                <w:sz w:val="16"/>
              </w:rPr>
              <w:t>The child attempts a wider range of sounds and takes more vocal turns.</w:t>
            </w:r>
          </w:p>
        </w:tc>
      </w:tr>
      <w:tr>
        <w:trPr>
          <w:cantSplit w:val="1"/>
        </w:trPr>
        <w:tc>
          <w:tcPr>
            <w:tcW w:type="dxa" w:w="5083"/>
            <w:tcMar>
              <w:top w:w="70" w:type="dxa"/>
              <w:start w:w="90" w:type="dxa"/>
              <w:bottom w:w="70" w:type="dxa"/>
              <w:end w:w="90" w:type="dxa"/>
            </w:tcMar>
          </w:tcPr>
          <w:p>
            <w:r>
              <w:rPr>
                <w:b/>
                <w:sz w:val="16"/>
              </w:rPr>
              <w:t>Roll-and-reach</w:t>
            </w:r>
          </w:p>
        </w:tc>
        <w:tc>
          <w:tcPr>
            <w:tcW w:type="dxa" w:w="5083"/>
            <w:tcMar>
              <w:top w:w="70" w:type="dxa"/>
              <w:start w:w="90" w:type="dxa"/>
              <w:bottom w:w="70" w:type="dxa"/>
              <w:end w:w="90" w:type="dxa"/>
            </w:tcMar>
          </w:tcPr>
          <w:p>
            <w:pPr>
              <w:spacing w:after="0"/>
            </w:pPr>
            <w:r>
              <w:rPr>
                <w:b/>
                <w:sz w:val="16"/>
              </w:rPr>
              <w:t xml:space="preserve">Do: </w:t>
            </w:r>
            <w:r>
              <w:rPr>
                <w:sz w:val="16"/>
              </w:rPr>
              <w:t xml:space="preserve">From a comfortable floor position, place a toy slightly to the side so the child has a reason to turn the head, reach across, or roll. Do not pull the child by an arm or leg. </w:t>
            </w:r>
            <w:r>
              <w:rPr>
                <w:b/>
                <w:sz w:val="16"/>
              </w:rPr>
              <w:t xml:space="preserve">Look for: </w:t>
            </w:r>
            <w:r>
              <w:rPr>
                <w:sz w:val="16"/>
              </w:rPr>
              <w:t>More intentional side-to-side movement and attempts to roll toward the object.</w:t>
            </w:r>
          </w:p>
        </w:tc>
      </w:tr>
      <w:tr>
        <w:trPr>
          <w:cantSplit w:val="1"/>
        </w:trPr>
        <w:tc>
          <w:tcPr>
            <w:tcW w:type="dxa" w:w="5083"/>
            <w:tcMar>
              <w:top w:w="70" w:type="dxa"/>
              <w:start w:w="90" w:type="dxa"/>
              <w:bottom w:w="70" w:type="dxa"/>
              <w:end w:w="90" w:type="dxa"/>
            </w:tcMar>
          </w:tcPr>
          <w:p>
            <w:r>
              <w:rPr>
                <w:b/>
                <w:sz w:val="16"/>
              </w:rPr>
              <w:t>Supported sit-and-reach</w:t>
            </w:r>
          </w:p>
        </w:tc>
        <w:tc>
          <w:tcPr>
            <w:tcW w:type="dxa" w:w="5083"/>
            <w:tcMar>
              <w:top w:w="70" w:type="dxa"/>
              <w:start w:w="90" w:type="dxa"/>
              <w:bottom w:w="70" w:type="dxa"/>
              <w:end w:w="90" w:type="dxa"/>
            </w:tcMar>
          </w:tcPr>
          <w:p>
            <w:pPr>
              <w:spacing w:after="0"/>
            </w:pPr>
            <w:r>
              <w:rPr>
                <w:b/>
                <w:sz w:val="16"/>
              </w:rPr>
              <w:t xml:space="preserve">Do: </w:t>
            </w:r>
            <w:r>
              <w:rPr>
                <w:sz w:val="16"/>
              </w:rPr>
              <w:t xml:space="preserve">Sit on the floor with the child supported securely at the trunk/hips; place a toy at easy reach and let the child return to upright with your help. </w:t>
            </w:r>
            <w:r>
              <w:rPr>
                <w:b/>
                <w:sz w:val="16"/>
              </w:rPr>
              <w:t xml:space="preserve">Look for: </w:t>
            </w:r>
            <w:r>
              <w:rPr>
                <w:sz w:val="16"/>
              </w:rPr>
              <w:t>More trunk control and less adult support needed for brief sitting/reaching.</w:t>
            </w:r>
          </w:p>
        </w:tc>
      </w:tr>
      <w:tr>
        <w:trPr>
          <w:cantSplit w:val="1"/>
        </w:trPr>
        <w:tc>
          <w:tcPr>
            <w:tcW w:type="dxa" w:w="5083"/>
            <w:tcMar>
              <w:top w:w="70" w:type="dxa"/>
              <w:start w:w="90" w:type="dxa"/>
              <w:bottom w:w="70" w:type="dxa"/>
              <w:end w:w="90" w:type="dxa"/>
            </w:tcMar>
          </w:tcPr>
          <w:p>
            <w:r>
              <w:rPr>
                <w:b/>
                <w:sz w:val="16"/>
              </w:rPr>
              <w:t>One object, many actions</w:t>
            </w:r>
          </w:p>
        </w:tc>
        <w:tc>
          <w:tcPr>
            <w:tcW w:type="dxa" w:w="5083"/>
            <w:tcMar>
              <w:top w:w="70" w:type="dxa"/>
              <w:start w:w="90" w:type="dxa"/>
              <w:bottom w:w="70" w:type="dxa"/>
              <w:end w:w="90" w:type="dxa"/>
            </w:tcMar>
          </w:tcPr>
          <w:p>
            <w:pPr>
              <w:spacing w:after="0"/>
            </w:pPr>
            <w:r>
              <w:rPr>
                <w:b/>
                <w:sz w:val="16"/>
              </w:rPr>
              <w:t xml:space="preserve">Do: </w:t>
            </w:r>
            <w:r>
              <w:rPr>
                <w:sz w:val="16"/>
              </w:rPr>
              <w:t xml:space="preserve">Offer one safe object and model touch, mouth, shake, and pass hand-to-hand. Let the child choose which action to repeat. </w:t>
            </w:r>
            <w:r>
              <w:rPr>
                <w:b/>
                <w:sz w:val="16"/>
              </w:rPr>
              <w:t xml:space="preserve">Look for: </w:t>
            </w:r>
            <w:r>
              <w:rPr>
                <w:sz w:val="16"/>
              </w:rPr>
              <w:t>Longer exploration and beginning transfer between hands.</w:t>
            </w:r>
          </w:p>
        </w:tc>
      </w:tr>
    </w:tbl>
    <w:p>
      <w:pPr>
        <w:pStyle w:val="SmallNote"/>
      </w:pPr>
      <w:r>
        <w:rPr>
          <w:b/>
        </w:rPr>
        <w:t xml:space="preserve">Research anchor: </w:t>
      </w:r>
      <w:r>
        <w:t>CDC milestones, responsive interaction, and graded practice: keep the challenge just above what the child can already do.</w:t>
      </w:r>
    </w:p>
    <w:tbl>
      <w:tblPr>
        <w:tblW w:type="auto" w:w="0"/>
        <w:jc w:val="center"/>
        <w:tblLook w:firstColumn="1" w:firstRow="1" w:lastColumn="0" w:lastRow="0" w:noHBand="0" w:noVBand="1" w:val="04A0"/>
      </w:tblPr>
      <w:tblGrid>
        <w:gridCol w:w="10166"/>
      </w:tblGrid>
      <w:tr>
        <w:trPr>
          <w:cantSplit w:val="1"/>
        </w:trPr>
        <w:tc>
          <w:tcPr>
            <w:tcW w:type="dxa" w:w="10166"/>
            <w:shd w:fill="FFF4D6"/>
            <w:tcMar>
              <w:top w:w="110" w:type="dxa"/>
              <w:start w:w="130" w:type="dxa"/>
              <w:bottom w:w="110" w:type="dxa"/>
              <w:end w:w="130" w:type="dxa"/>
            </w:tcMar>
          </w:tcPr>
          <w:p>
            <w:pPr>
              <w:spacing w:after="20"/>
            </w:pPr>
            <w:r>
              <w:rPr>
                <w:b/>
                <w:color w:val="1F4E5F"/>
                <w:sz w:val="19"/>
              </w:rPr>
              <w:t>Do not wait on a real concern</w:t>
            </w:r>
          </w:p>
          <w:p>
            <w:pPr>
              <w:spacing w:after="0"/>
            </w:pPr>
            <w:r>
              <w:rPr>
                <w:sz w:val="17"/>
              </w:rPr>
              <w:t>If movement, sitting control, use of both sides of the body, response to sound, social interaction, or skill loss concerns you, act early and discuss it with the child’s clinician.</w:t>
            </w:r>
          </w:p>
        </w:tc>
      </w:tr>
    </w:tbl>
    <w:p>
      <w:pPr>
        <w:spacing w:after="0"/>
      </w:pPr>
    </w:p>
    <w:p>
      <w:pPr>
        <w:pStyle w:val="Heading2"/>
      </w:pPr>
      <w:r>
        <w:t>9 months</w:t>
      </w:r>
    </w:p>
    <w:p>
      <w:pPr>
        <w:pStyle w:val="ListBullet"/>
        <w:spacing w:after="40"/>
      </w:pPr>
      <w:r>
        <w:t>May be shy/clingy with strangers; shows several facial expressions; looks when name is called; reacts when you leave; enjoys peekaboo.</w:t>
      </w:r>
    </w:p>
    <w:p>
      <w:pPr>
        <w:pStyle w:val="ListBullet"/>
        <w:spacing w:after="40"/>
      </w:pPr>
      <w:r>
        <w:t>Makes varied babbling sounds and lifts arms to be picked up.</w:t>
      </w:r>
    </w:p>
    <w:p>
      <w:pPr>
        <w:pStyle w:val="ListBullet"/>
        <w:spacing w:after="40"/>
      </w:pPr>
      <w:r>
        <w:t>Looks for dropped/hidden objects and bangs two things together.</w:t>
      </w:r>
    </w:p>
    <w:p>
      <w:pPr>
        <w:pStyle w:val="ListBullet"/>
        <w:spacing w:after="40"/>
      </w:pPr>
      <w:r>
        <w:t>Gets into sitting, transfers objects hand-to-hand, rakes food, and sits without support.</w:t>
      </w:r>
    </w:p>
    <w:p>
      <w:pPr>
        <w:pStyle w:val="Heading3"/>
        <w:keepNext/>
      </w:pPr>
      <w:r>
        <w:rPr>
          <w:b/>
        </w:rPr>
        <w:t>Remediation bridge for the 9-month checkpoint</w:t>
      </w:r>
    </w:p>
    <w:p>
      <w:pPr>
        <w:pStyle w:val="SmallNote"/>
        <w:keepNext/>
      </w:pPr>
      <w:r>
        <w:rPr>
          <w:b/>
        </w:rPr>
        <w:t xml:space="preserve">Step back to: </w:t>
      </w:r>
      <w:r>
        <w:t xml:space="preserve">the 6-month checkpoint: reciprocal sounds, object reaching/exploration, rolling, supported sitting and pushing through the arms. </w:t>
      </w:r>
      <w:r>
        <w:t>Strengthen sitting, object transfer, name/voice attention, and simple social games before asking for more complex gestures and purposeful problem solving.</w:t>
      </w:r>
    </w:p>
    <w:tbl>
      <w:tblPr>
        <w:tblW w:type="auto" w:w="0"/>
        <w:jc w:val="center"/>
        <w:tblLook w:firstColumn="1" w:firstRow="1" w:lastColumn="0" w:lastRow="0" w:noHBand="0" w:noVBand="1" w:val="04A0"/>
      </w:tblPr>
      <w:tblGrid>
        <w:gridCol w:w="5083"/>
        <w:gridCol w:w="5083"/>
      </w:tblGrid>
      <w:tr>
        <w:trPr>
          <w:tblHeader w:val="true"/>
          <w:cantSplit w:val="1"/>
        </w:trPr>
        <w:tc>
          <w:tcPr>
            <w:tcW w:type="dxa" w:w="5083"/>
            <w:shd w:fill="1F4E5F"/>
            <w:tcMar>
              <w:top w:w="70" w:type="dxa"/>
              <w:start w:w="90" w:type="dxa"/>
              <w:bottom w:w="70" w:type="dxa"/>
              <w:end w:w="90" w:type="dxa"/>
            </w:tcMar>
            <w:vAlign w:val="center"/>
          </w:tcPr>
          <w:p>
            <w:r>
              <w:rPr>
                <w:b/>
                <w:color w:val="FFFFFF"/>
                <w:sz w:val="17"/>
              </w:rPr>
              <w:t>Bridge activity</w:t>
            </w:r>
          </w:p>
        </w:tc>
        <w:tc>
          <w:tcPr>
            <w:tcW w:type="dxa" w:w="5083"/>
            <w:shd w:fill="1F4E5F"/>
            <w:tcMar>
              <w:top w:w="70" w:type="dxa"/>
              <w:start w:w="90" w:type="dxa"/>
              <w:bottom w:w="70" w:type="dxa"/>
              <w:end w:w="90" w:type="dxa"/>
            </w:tcMar>
            <w:vAlign w:val="center"/>
          </w:tcPr>
          <w:p>
            <w:r>
              <w:rPr>
                <w:b/>
                <w:color w:val="FFFFFF"/>
                <w:sz w:val="17"/>
              </w:rPr>
              <w:t>Simple parent routine</w:t>
            </w:r>
          </w:p>
        </w:tc>
      </w:tr>
      <w:tr>
        <w:trPr>
          <w:cantSplit w:val="1"/>
        </w:trPr>
        <w:tc>
          <w:tcPr>
            <w:tcW w:type="dxa" w:w="5083"/>
            <w:tcMar>
              <w:top w:w="70" w:type="dxa"/>
              <w:start w:w="90" w:type="dxa"/>
              <w:bottom w:w="70" w:type="dxa"/>
              <w:end w:w="90" w:type="dxa"/>
            </w:tcMar>
          </w:tcPr>
          <w:p>
            <w:r>
              <w:rPr>
                <w:b/>
                <w:sz w:val="16"/>
              </w:rPr>
              <w:t>Name-pause-connect</w:t>
            </w:r>
          </w:p>
        </w:tc>
        <w:tc>
          <w:tcPr>
            <w:tcW w:type="dxa" w:w="5083"/>
            <w:tcMar>
              <w:top w:w="70" w:type="dxa"/>
              <w:start w:w="90" w:type="dxa"/>
              <w:bottom w:w="70" w:type="dxa"/>
              <w:end w:w="90" w:type="dxa"/>
            </w:tcMar>
          </w:tcPr>
          <w:p>
            <w:pPr>
              <w:spacing w:after="0"/>
            </w:pPr>
            <w:r>
              <w:rPr>
                <w:b/>
                <w:sz w:val="16"/>
              </w:rPr>
              <w:t xml:space="preserve">Do: </w:t>
            </w:r>
            <w:r>
              <w:rPr>
                <w:sz w:val="16"/>
              </w:rPr>
              <w:t xml:space="preserve">Say the child’s name once during calm play, pause, and warmly respond to any turn of the head, eyes, or body. Avoid rapid repeated calling. </w:t>
            </w:r>
            <w:r>
              <w:rPr>
                <w:b/>
                <w:sz w:val="16"/>
              </w:rPr>
              <w:t xml:space="preserve">Look for: </w:t>
            </w:r>
            <w:r>
              <w:rPr>
                <w:sz w:val="16"/>
              </w:rPr>
              <w:t>More consistent orientation to name/voice during everyday interaction.</w:t>
            </w:r>
          </w:p>
        </w:tc>
      </w:tr>
      <w:tr>
        <w:trPr>
          <w:cantSplit w:val="1"/>
        </w:trPr>
        <w:tc>
          <w:tcPr>
            <w:tcW w:type="dxa" w:w="5083"/>
            <w:tcMar>
              <w:top w:w="70" w:type="dxa"/>
              <w:start w:w="90" w:type="dxa"/>
              <w:bottom w:w="70" w:type="dxa"/>
              <w:end w:w="90" w:type="dxa"/>
            </w:tcMar>
          </w:tcPr>
          <w:p>
            <w:r>
              <w:rPr>
                <w:b/>
                <w:sz w:val="16"/>
              </w:rPr>
              <w:t>Peekaboo with an object</w:t>
            </w:r>
          </w:p>
        </w:tc>
        <w:tc>
          <w:tcPr>
            <w:tcW w:type="dxa" w:w="5083"/>
            <w:tcMar>
              <w:top w:w="70" w:type="dxa"/>
              <w:start w:w="90" w:type="dxa"/>
              <w:bottom w:w="70" w:type="dxa"/>
              <w:end w:w="90" w:type="dxa"/>
            </w:tcMar>
          </w:tcPr>
          <w:p>
            <w:pPr>
              <w:spacing w:after="0"/>
            </w:pPr>
            <w:r>
              <w:rPr>
                <w:b/>
                <w:sz w:val="16"/>
              </w:rPr>
              <w:t xml:space="preserve">Do: </w:t>
            </w:r>
            <w:r>
              <w:rPr>
                <w:sz w:val="16"/>
              </w:rPr>
              <w:t xml:space="preserve">Partly hide a favorite toy under a cloth, then gradually hide more as the child begins to search. </w:t>
            </w:r>
            <w:r>
              <w:rPr>
                <w:b/>
                <w:sz w:val="16"/>
              </w:rPr>
              <w:t xml:space="preserve">Look for: </w:t>
            </w:r>
            <w:r>
              <w:rPr>
                <w:sz w:val="16"/>
              </w:rPr>
              <w:t>Reaching or looking for an object that is partly or fully hidden.</w:t>
            </w:r>
          </w:p>
        </w:tc>
      </w:tr>
      <w:tr>
        <w:trPr>
          <w:cantSplit w:val="1"/>
        </w:trPr>
        <w:tc>
          <w:tcPr>
            <w:tcW w:type="dxa" w:w="5083"/>
            <w:tcMar>
              <w:top w:w="70" w:type="dxa"/>
              <w:start w:w="90" w:type="dxa"/>
              <w:bottom w:w="70" w:type="dxa"/>
              <w:end w:w="90" w:type="dxa"/>
            </w:tcMar>
          </w:tcPr>
          <w:p>
            <w:r>
              <w:rPr>
                <w:b/>
                <w:sz w:val="16"/>
              </w:rPr>
              <w:t>Sit-transfer basket</w:t>
            </w:r>
          </w:p>
        </w:tc>
        <w:tc>
          <w:tcPr>
            <w:tcW w:type="dxa" w:w="5083"/>
            <w:tcMar>
              <w:top w:w="70" w:type="dxa"/>
              <w:start w:w="90" w:type="dxa"/>
              <w:bottom w:w="70" w:type="dxa"/>
              <w:end w:w="90" w:type="dxa"/>
            </w:tcMar>
          </w:tcPr>
          <w:p>
            <w:pPr>
              <w:spacing w:after="0"/>
            </w:pPr>
            <w:r>
              <w:rPr>
                <w:b/>
                <w:sz w:val="16"/>
              </w:rPr>
              <w:t xml:space="preserve">Do: </w:t>
            </w:r>
            <w:r>
              <w:rPr>
                <w:sz w:val="16"/>
              </w:rPr>
              <w:t xml:space="preserve">While the child sits safely, offer two large safe objects and a low container; model moving an object hand-to-hand and dropping it in. </w:t>
            </w:r>
            <w:r>
              <w:rPr>
                <w:b/>
                <w:sz w:val="16"/>
              </w:rPr>
              <w:t xml:space="preserve">Look for: </w:t>
            </w:r>
            <w:r>
              <w:rPr>
                <w:sz w:val="16"/>
              </w:rPr>
              <w:t>More stable sitting, hand transfer, banging, and purposeful release.</w:t>
            </w:r>
          </w:p>
        </w:tc>
      </w:tr>
      <w:tr>
        <w:trPr>
          <w:cantSplit w:val="1"/>
        </w:trPr>
        <w:tc>
          <w:tcPr>
            <w:tcW w:type="dxa" w:w="5083"/>
            <w:tcMar>
              <w:top w:w="70" w:type="dxa"/>
              <w:start w:w="90" w:type="dxa"/>
              <w:bottom w:w="70" w:type="dxa"/>
              <w:end w:w="90" w:type="dxa"/>
            </w:tcMar>
          </w:tcPr>
          <w:p>
            <w:r>
              <w:rPr>
                <w:b/>
                <w:sz w:val="16"/>
              </w:rPr>
              <w:t>Gesture routine</w:t>
            </w:r>
          </w:p>
        </w:tc>
        <w:tc>
          <w:tcPr>
            <w:tcW w:type="dxa" w:w="5083"/>
            <w:tcMar>
              <w:top w:w="70" w:type="dxa"/>
              <w:start w:w="90" w:type="dxa"/>
              <w:bottom w:w="70" w:type="dxa"/>
              <w:end w:w="90" w:type="dxa"/>
            </w:tcMar>
          </w:tcPr>
          <w:p>
            <w:pPr>
              <w:spacing w:after="0"/>
            </w:pPr>
            <w:r>
              <w:rPr>
                <w:b/>
                <w:sz w:val="16"/>
              </w:rPr>
              <w:t xml:space="preserve">Do: </w:t>
            </w:r>
            <w:r>
              <w:rPr>
                <w:sz w:val="16"/>
              </w:rPr>
              <w:t xml:space="preserve">Pair one gesture with the same word in a natural routine - arms up for “up,” waving for “bye,” clapping for “yay.” </w:t>
            </w:r>
            <w:r>
              <w:rPr>
                <w:b/>
                <w:sz w:val="16"/>
              </w:rPr>
              <w:t xml:space="preserve">Look for: </w:t>
            </w:r>
            <w:r>
              <w:rPr>
                <w:sz w:val="16"/>
              </w:rPr>
              <w:t>The child begins anticipating or copying the gesture and using it intentionally.</w:t>
            </w:r>
          </w:p>
        </w:tc>
      </w:tr>
    </w:tbl>
    <w:p>
      <w:pPr>
        <w:pStyle w:val="SmallNote"/>
      </w:pPr>
      <w:r>
        <w:rPr>
          <w:b/>
        </w:rPr>
        <w:t xml:space="preserve">Research anchor: </w:t>
      </w:r>
      <w:r>
        <w:t>CDC milestones and Harvard serve-and-return: pair simple language with the child’s attention and repeat functional routines.</w:t>
      </w:r>
    </w:p>
    <w:tbl>
      <w:tblPr>
        <w:tblW w:type="auto" w:w="0"/>
        <w:jc w:val="center"/>
        <w:tblLook w:firstColumn="1" w:firstRow="1" w:lastColumn="0" w:lastRow="0" w:noHBand="0" w:noVBand="1" w:val="04A0"/>
      </w:tblPr>
      <w:tblGrid>
        <w:gridCol w:w="10166"/>
      </w:tblGrid>
      <w:tr>
        <w:trPr>
          <w:cantSplit w:val="1"/>
        </w:trPr>
        <w:tc>
          <w:tcPr>
            <w:tcW w:type="dxa" w:w="10166"/>
            <w:shd w:fill="FFF4D6"/>
            <w:tcMar>
              <w:top w:w="110" w:type="dxa"/>
              <w:start w:w="130" w:type="dxa"/>
              <w:bottom w:w="110" w:type="dxa"/>
              <w:end w:w="130" w:type="dxa"/>
            </w:tcMar>
          </w:tcPr>
          <w:p>
            <w:pPr>
              <w:spacing w:after="20"/>
            </w:pPr>
            <w:r>
              <w:rPr>
                <w:b/>
                <w:color w:val="1F4E5F"/>
                <w:sz w:val="19"/>
              </w:rPr>
              <w:t>Do not wait on a real concern</w:t>
            </w:r>
          </w:p>
          <w:p>
            <w:pPr>
              <w:spacing w:after="0"/>
            </w:pPr>
            <w:r>
              <w:rPr>
                <w:sz w:val="17"/>
              </w:rPr>
              <w:t>If the child does not sit independently, rarely responds to name/voice, is not babbling/gesturing, or loses skills, contact the pediatrician and ask about developmental screening.</w:t>
            </w:r>
          </w:p>
        </w:tc>
      </w:tr>
    </w:tbl>
    <w:p>
      <w:pPr>
        <w:spacing w:after="0"/>
      </w:pPr>
    </w:p>
    <w:p>
      <w:pPr>
        <w:pStyle w:val="Heading2"/>
      </w:pPr>
      <w:r>
        <w:t>12 months</w:t>
      </w:r>
    </w:p>
    <w:p>
      <w:pPr>
        <w:pStyle w:val="ListBullet"/>
        <w:spacing w:after="40"/>
      </w:pPr>
      <w:r>
        <w:t>Plays interactive games; waves bye-bye; calls caregiver mama/dada or another name.</w:t>
      </w:r>
    </w:p>
    <w:p>
      <w:pPr>
        <w:pStyle w:val="ListBullet"/>
        <w:spacing w:after="40"/>
      </w:pPr>
      <w:r>
        <w:t>Uses gestures and simple sounds/words to communicate.</w:t>
      </w:r>
    </w:p>
    <w:p>
      <w:pPr>
        <w:pStyle w:val="ListBullet"/>
        <w:spacing w:after="40"/>
      </w:pPr>
      <w:r>
        <w:t>Looks for hidden objects, puts objects in containers, and imitates simple actions.</w:t>
      </w:r>
    </w:p>
    <w:p>
      <w:pPr>
        <w:pStyle w:val="ListBullet"/>
        <w:spacing w:after="40"/>
      </w:pPr>
      <w:r>
        <w:t>Pulls to stand, cruises, may take steps, and uses thumb-and-finger grasp to pick up food.</w:t>
      </w:r>
    </w:p>
    <w:p>
      <w:pPr>
        <w:pStyle w:val="Heading3"/>
        <w:keepNext/>
      </w:pPr>
      <w:r>
        <w:rPr>
          <w:b/>
        </w:rPr>
        <w:t>Remediation bridge for the 12-month checkpoint</w:t>
      </w:r>
    </w:p>
    <w:p>
      <w:pPr>
        <w:pStyle w:val="SmallNote"/>
        <w:keepNext/>
      </w:pPr>
      <w:r>
        <w:rPr>
          <w:b/>
        </w:rPr>
        <w:t xml:space="preserve">Step back to: </w:t>
      </w:r>
      <w:r>
        <w:t xml:space="preserve">the 9-month checkpoint: sitting without support, object transfer, varied babbling, response to name, searching for dropped/hidden objects. </w:t>
      </w:r>
      <w:r>
        <w:t>Rebuild intentional gestures, simple cause-and-effect play, hand use, and supported mobility before expecting more words and independent object use.</w:t>
      </w:r>
    </w:p>
    <w:tbl>
      <w:tblPr>
        <w:tblW w:type="auto" w:w="0"/>
        <w:jc w:val="center"/>
        <w:tblLook w:firstColumn="1" w:firstRow="1" w:lastColumn="0" w:lastRow="0" w:noHBand="0" w:noVBand="1" w:val="04A0"/>
      </w:tblPr>
      <w:tblGrid>
        <w:gridCol w:w="5083"/>
        <w:gridCol w:w="5083"/>
      </w:tblGrid>
      <w:tr>
        <w:trPr>
          <w:tblHeader w:val="true"/>
          <w:cantSplit w:val="1"/>
        </w:trPr>
        <w:tc>
          <w:tcPr>
            <w:tcW w:type="dxa" w:w="5083"/>
            <w:shd w:fill="1F4E5F"/>
            <w:tcMar>
              <w:top w:w="70" w:type="dxa"/>
              <w:start w:w="90" w:type="dxa"/>
              <w:bottom w:w="70" w:type="dxa"/>
              <w:end w:w="90" w:type="dxa"/>
            </w:tcMar>
            <w:vAlign w:val="center"/>
          </w:tcPr>
          <w:p>
            <w:r>
              <w:rPr>
                <w:b/>
                <w:color w:val="FFFFFF"/>
                <w:sz w:val="17"/>
              </w:rPr>
              <w:t>Bridge activity</w:t>
            </w:r>
          </w:p>
        </w:tc>
        <w:tc>
          <w:tcPr>
            <w:tcW w:type="dxa" w:w="5083"/>
            <w:shd w:fill="1F4E5F"/>
            <w:tcMar>
              <w:top w:w="70" w:type="dxa"/>
              <w:start w:w="90" w:type="dxa"/>
              <w:bottom w:w="70" w:type="dxa"/>
              <w:end w:w="90" w:type="dxa"/>
            </w:tcMar>
            <w:vAlign w:val="center"/>
          </w:tcPr>
          <w:p>
            <w:r>
              <w:rPr>
                <w:b/>
                <w:color w:val="FFFFFF"/>
                <w:sz w:val="17"/>
              </w:rPr>
              <w:t>Simple parent routine</w:t>
            </w:r>
          </w:p>
        </w:tc>
      </w:tr>
      <w:tr>
        <w:trPr>
          <w:cantSplit w:val="1"/>
        </w:trPr>
        <w:tc>
          <w:tcPr>
            <w:tcW w:type="dxa" w:w="5083"/>
            <w:tcMar>
              <w:top w:w="70" w:type="dxa"/>
              <w:start w:w="90" w:type="dxa"/>
              <w:bottom w:w="70" w:type="dxa"/>
              <w:end w:w="90" w:type="dxa"/>
            </w:tcMar>
          </w:tcPr>
          <w:p>
            <w:r>
              <w:rPr>
                <w:b/>
                <w:sz w:val="16"/>
              </w:rPr>
              <w:t>Gesture + word choice</w:t>
            </w:r>
          </w:p>
        </w:tc>
        <w:tc>
          <w:tcPr>
            <w:tcW w:type="dxa" w:w="5083"/>
            <w:tcMar>
              <w:top w:w="70" w:type="dxa"/>
              <w:start w:w="90" w:type="dxa"/>
              <w:bottom w:w="70" w:type="dxa"/>
              <w:end w:w="90" w:type="dxa"/>
            </w:tcMar>
          </w:tcPr>
          <w:p>
            <w:pPr>
              <w:spacing w:after="0"/>
            </w:pPr>
            <w:r>
              <w:rPr>
                <w:b/>
                <w:sz w:val="16"/>
              </w:rPr>
              <w:t xml:space="preserve">Do: </w:t>
            </w:r>
            <w:r>
              <w:rPr>
                <w:sz w:val="16"/>
              </w:rPr>
              <w:t xml:space="preserve">Offer two familiar items, name them, and wait for a look, reach, point, or sound; honor the choice and say the word again. </w:t>
            </w:r>
            <w:r>
              <w:rPr>
                <w:b/>
                <w:sz w:val="16"/>
              </w:rPr>
              <w:t xml:space="preserve">Look for: </w:t>
            </w:r>
            <w:r>
              <w:rPr>
                <w:sz w:val="16"/>
              </w:rPr>
              <w:t>More intentional requesting and shared attention.</w:t>
            </w:r>
          </w:p>
        </w:tc>
      </w:tr>
      <w:tr>
        <w:trPr>
          <w:cantSplit w:val="1"/>
        </w:trPr>
        <w:tc>
          <w:tcPr>
            <w:tcW w:type="dxa" w:w="5083"/>
            <w:tcMar>
              <w:top w:w="70" w:type="dxa"/>
              <w:start w:w="90" w:type="dxa"/>
              <w:bottom w:w="70" w:type="dxa"/>
              <w:end w:w="90" w:type="dxa"/>
            </w:tcMar>
          </w:tcPr>
          <w:p>
            <w:r>
              <w:rPr>
                <w:b/>
                <w:sz w:val="16"/>
              </w:rPr>
              <w:t>In-out container play</w:t>
            </w:r>
          </w:p>
        </w:tc>
        <w:tc>
          <w:tcPr>
            <w:tcW w:type="dxa" w:w="5083"/>
            <w:tcMar>
              <w:top w:w="70" w:type="dxa"/>
              <w:start w:w="90" w:type="dxa"/>
              <w:bottom w:w="70" w:type="dxa"/>
              <w:end w:w="90" w:type="dxa"/>
            </w:tcMar>
          </w:tcPr>
          <w:p>
            <w:pPr>
              <w:spacing w:after="0"/>
            </w:pPr>
            <w:r>
              <w:rPr>
                <w:b/>
                <w:sz w:val="16"/>
              </w:rPr>
              <w:t xml:space="preserve">Do: </w:t>
            </w:r>
            <w:r>
              <w:rPr>
                <w:sz w:val="16"/>
              </w:rPr>
              <w:t xml:space="preserve">Model putting one object into a container and taking it out. Pause so the child can copy before adding more pieces. </w:t>
            </w:r>
            <w:r>
              <w:rPr>
                <w:b/>
                <w:sz w:val="16"/>
              </w:rPr>
              <w:t xml:space="preserve">Look for: </w:t>
            </w:r>
            <w:r>
              <w:rPr>
                <w:sz w:val="16"/>
              </w:rPr>
              <w:t>Purposeful release into a container and repeated problem solving.</w:t>
            </w:r>
          </w:p>
        </w:tc>
      </w:tr>
      <w:tr>
        <w:trPr>
          <w:cantSplit w:val="1"/>
        </w:trPr>
        <w:tc>
          <w:tcPr>
            <w:tcW w:type="dxa" w:w="5083"/>
            <w:tcMar>
              <w:top w:w="70" w:type="dxa"/>
              <w:start w:w="90" w:type="dxa"/>
              <w:bottom w:w="70" w:type="dxa"/>
              <w:end w:w="90" w:type="dxa"/>
            </w:tcMar>
          </w:tcPr>
          <w:p>
            <w:r>
              <w:rPr>
                <w:b/>
                <w:sz w:val="16"/>
              </w:rPr>
              <w:t>Stand-and-cruise invitation</w:t>
            </w:r>
          </w:p>
        </w:tc>
        <w:tc>
          <w:tcPr>
            <w:tcW w:type="dxa" w:w="5083"/>
            <w:tcMar>
              <w:top w:w="70" w:type="dxa"/>
              <w:start w:w="90" w:type="dxa"/>
              <w:bottom w:w="70" w:type="dxa"/>
              <w:end w:w="90" w:type="dxa"/>
            </w:tcMar>
          </w:tcPr>
          <w:p>
            <w:pPr>
              <w:spacing w:after="0"/>
            </w:pPr>
            <w:r>
              <w:rPr>
                <w:b/>
                <w:sz w:val="16"/>
              </w:rPr>
              <w:t xml:space="preserve">Do: </w:t>
            </w:r>
            <w:r>
              <w:rPr>
                <w:sz w:val="16"/>
              </w:rPr>
              <w:t xml:space="preserve">At a stable, child-safe surface and with close supervision, place a desired toy a short distance away so the child can pull to stand or move sideways if ready. Never force standing/walking. </w:t>
            </w:r>
            <w:r>
              <w:rPr>
                <w:b/>
                <w:sz w:val="16"/>
              </w:rPr>
              <w:t xml:space="preserve">Look for: </w:t>
            </w:r>
            <w:r>
              <w:rPr>
                <w:sz w:val="16"/>
              </w:rPr>
              <w:t>More confident weight bearing, pulling to stand, or cruising attempts.</w:t>
            </w:r>
          </w:p>
        </w:tc>
      </w:tr>
      <w:tr>
        <w:trPr>
          <w:cantSplit w:val="1"/>
        </w:trPr>
        <w:tc>
          <w:tcPr>
            <w:tcW w:type="dxa" w:w="5083"/>
            <w:tcMar>
              <w:top w:w="70" w:type="dxa"/>
              <w:start w:w="90" w:type="dxa"/>
              <w:bottom w:w="70" w:type="dxa"/>
              <w:end w:w="90" w:type="dxa"/>
            </w:tcMar>
          </w:tcPr>
          <w:p>
            <w:r>
              <w:rPr>
                <w:b/>
                <w:sz w:val="16"/>
              </w:rPr>
              <w:t>Pincer practice at meals</w:t>
            </w:r>
          </w:p>
        </w:tc>
        <w:tc>
          <w:tcPr>
            <w:tcW w:type="dxa" w:w="5083"/>
            <w:tcMar>
              <w:top w:w="70" w:type="dxa"/>
              <w:start w:w="90" w:type="dxa"/>
              <w:bottom w:w="70" w:type="dxa"/>
              <w:end w:w="90" w:type="dxa"/>
            </w:tcMar>
          </w:tcPr>
          <w:p>
            <w:pPr>
              <w:spacing w:after="0"/>
            </w:pPr>
            <w:r>
              <w:rPr>
                <w:b/>
                <w:sz w:val="16"/>
              </w:rPr>
              <w:t xml:space="preserve">Do: </w:t>
            </w:r>
            <w:r>
              <w:rPr>
                <w:sz w:val="16"/>
              </w:rPr>
              <w:t xml:space="preserve">Offer developmentally safe, soft bite-size pieces on a clean tray and allow the child to pick them up while seated and supervised. </w:t>
            </w:r>
            <w:r>
              <w:rPr>
                <w:b/>
                <w:sz w:val="16"/>
              </w:rPr>
              <w:t xml:space="preserve">Look for: </w:t>
            </w:r>
            <w:r>
              <w:rPr>
                <w:sz w:val="16"/>
              </w:rPr>
              <w:t>Increasing thumb-and-finger pickup and controlled release.</w:t>
            </w:r>
          </w:p>
        </w:tc>
      </w:tr>
    </w:tbl>
    <w:p>
      <w:pPr>
        <w:pStyle w:val="SmallNote"/>
      </w:pPr>
      <w:r>
        <w:rPr>
          <w:b/>
        </w:rPr>
        <w:t xml:space="preserve">Research anchor: </w:t>
      </w:r>
      <w:r>
        <w:t>CDC milestones; parent scaffolding uses a clear model, a short wait, and functional repetition inside normal routines.</w:t>
      </w:r>
    </w:p>
    <w:tbl>
      <w:tblPr>
        <w:tblW w:type="auto" w:w="0"/>
        <w:jc w:val="center"/>
        <w:tblLook w:firstColumn="1" w:firstRow="1" w:lastColumn="0" w:lastRow="0" w:noHBand="0" w:noVBand="1" w:val="04A0"/>
      </w:tblPr>
      <w:tblGrid>
        <w:gridCol w:w="10166"/>
      </w:tblGrid>
      <w:tr>
        <w:trPr>
          <w:cantSplit w:val="1"/>
        </w:trPr>
        <w:tc>
          <w:tcPr>
            <w:tcW w:type="dxa" w:w="10166"/>
            <w:shd w:fill="FFF4D6"/>
            <w:tcMar>
              <w:top w:w="110" w:type="dxa"/>
              <w:start w:w="130" w:type="dxa"/>
              <w:bottom w:w="110" w:type="dxa"/>
              <w:end w:w="130" w:type="dxa"/>
            </w:tcMar>
          </w:tcPr>
          <w:p>
            <w:pPr>
              <w:spacing w:after="20"/>
            </w:pPr>
            <w:r>
              <w:rPr>
                <w:b/>
                <w:color w:val="1F4E5F"/>
                <w:sz w:val="19"/>
              </w:rPr>
              <w:t>Do not wait on a real concern</w:t>
            </w:r>
          </w:p>
          <w:p>
            <w:pPr>
              <w:spacing w:after="0"/>
            </w:pPr>
            <w:r>
              <w:rPr>
                <w:sz w:val="17"/>
              </w:rPr>
              <w:t>If the child is not using gestures, not attempting mobility in any form, has feeding/hand-use concerns, or loses skills, talk with the child’s healthcare provider promptly.</w:t>
            </w:r>
          </w:p>
        </w:tc>
      </w:tr>
    </w:tbl>
    <w:p>
      <w:pPr>
        <w:spacing w:after="0"/>
      </w:pPr>
    </w:p>
    <w:p>
      <w:pPr>
        <w:pStyle w:val="Heading2"/>
      </w:pPr>
      <w:r>
        <w:t>15 months</w:t>
      </w:r>
    </w:p>
    <w:p>
      <w:pPr>
        <w:pStyle w:val="ListBullet"/>
        <w:spacing w:after="40"/>
      </w:pPr>
      <w:r>
        <w:t>Copies other children; shows you objects; claps when excited; hugs a toy; shows affection.</w:t>
      </w:r>
    </w:p>
    <w:p>
      <w:pPr>
        <w:pStyle w:val="ListBullet"/>
        <w:spacing w:after="40"/>
      </w:pPr>
      <w:r>
        <w:t>Tries 1-2 words besides mama/dada; looks at familiar objects when named; follows a gesture+word direction; points to ask/help.</w:t>
      </w:r>
    </w:p>
    <w:p>
      <w:pPr>
        <w:pStyle w:val="ListBullet"/>
        <w:spacing w:after="40"/>
      </w:pPr>
      <w:r>
        <w:t>Uses objects correctly and stacks two small objects.</w:t>
      </w:r>
    </w:p>
    <w:p>
      <w:pPr>
        <w:pStyle w:val="ListBullet"/>
        <w:spacing w:after="40"/>
      </w:pPr>
      <w:r>
        <w:t>Takes a few steps alone and finger-feeds.</w:t>
      </w:r>
    </w:p>
    <w:p>
      <w:pPr>
        <w:pStyle w:val="Heading3"/>
        <w:keepNext/>
      </w:pPr>
      <w:r>
        <w:rPr>
          <w:b/>
        </w:rPr>
        <w:t>Remediation bridge for the 15-month checkpoint</w:t>
      </w:r>
    </w:p>
    <w:p>
      <w:pPr>
        <w:pStyle w:val="SmallNote"/>
        <w:keepNext/>
      </w:pPr>
      <w:r>
        <w:rPr>
          <w:b/>
        </w:rPr>
        <w:t xml:space="preserve">Step back to: </w:t>
      </w:r>
      <w:r>
        <w:t xml:space="preserve">the 12-month checkpoint: interactive games, waving/gestures, putting objects into containers, pulling to stand/cruising, thumb-and-finger pickup. </w:t>
      </w:r>
      <w:r>
        <w:t>Return to purposeful gestures, imitation, functional object use, and supported walking practice before layering on more vocabulary and independence.</w:t>
      </w:r>
    </w:p>
    <w:tbl>
      <w:tblPr>
        <w:tblW w:type="auto" w:w="0"/>
        <w:jc w:val="center"/>
        <w:tblLook w:firstColumn="1" w:firstRow="1" w:lastColumn="0" w:lastRow="0" w:noHBand="0" w:noVBand="1" w:val="04A0"/>
      </w:tblPr>
      <w:tblGrid>
        <w:gridCol w:w="5083"/>
        <w:gridCol w:w="5083"/>
      </w:tblGrid>
      <w:tr>
        <w:trPr>
          <w:tblHeader w:val="true"/>
          <w:cantSplit w:val="1"/>
        </w:trPr>
        <w:tc>
          <w:tcPr>
            <w:tcW w:type="dxa" w:w="5083"/>
            <w:shd w:fill="1F4E5F"/>
            <w:tcMar>
              <w:top w:w="70" w:type="dxa"/>
              <w:start w:w="90" w:type="dxa"/>
              <w:bottom w:w="70" w:type="dxa"/>
              <w:end w:w="90" w:type="dxa"/>
            </w:tcMar>
            <w:vAlign w:val="center"/>
          </w:tcPr>
          <w:p>
            <w:r>
              <w:rPr>
                <w:b/>
                <w:color w:val="FFFFFF"/>
                <w:sz w:val="17"/>
              </w:rPr>
              <w:t>Bridge activity</w:t>
            </w:r>
          </w:p>
        </w:tc>
        <w:tc>
          <w:tcPr>
            <w:tcW w:type="dxa" w:w="5083"/>
            <w:shd w:fill="1F4E5F"/>
            <w:tcMar>
              <w:top w:w="70" w:type="dxa"/>
              <w:start w:w="90" w:type="dxa"/>
              <w:bottom w:w="70" w:type="dxa"/>
              <w:end w:w="90" w:type="dxa"/>
            </w:tcMar>
            <w:vAlign w:val="center"/>
          </w:tcPr>
          <w:p>
            <w:r>
              <w:rPr>
                <w:b/>
                <w:color w:val="FFFFFF"/>
                <w:sz w:val="17"/>
              </w:rPr>
              <w:t>Simple parent routine</w:t>
            </w:r>
          </w:p>
        </w:tc>
      </w:tr>
      <w:tr>
        <w:trPr>
          <w:cantSplit w:val="1"/>
        </w:trPr>
        <w:tc>
          <w:tcPr>
            <w:tcW w:type="dxa" w:w="5083"/>
            <w:tcMar>
              <w:top w:w="70" w:type="dxa"/>
              <w:start w:w="90" w:type="dxa"/>
              <w:bottom w:w="70" w:type="dxa"/>
              <w:end w:w="90" w:type="dxa"/>
            </w:tcMar>
          </w:tcPr>
          <w:p>
            <w:r>
              <w:rPr>
                <w:b/>
                <w:sz w:val="16"/>
              </w:rPr>
              <w:t>Point-name-wait</w:t>
            </w:r>
          </w:p>
        </w:tc>
        <w:tc>
          <w:tcPr>
            <w:tcW w:type="dxa" w:w="5083"/>
            <w:tcMar>
              <w:top w:w="70" w:type="dxa"/>
              <w:start w:w="90" w:type="dxa"/>
              <w:bottom w:w="70" w:type="dxa"/>
              <w:end w:w="90" w:type="dxa"/>
            </w:tcMar>
          </w:tcPr>
          <w:p>
            <w:pPr>
              <w:spacing w:after="0"/>
            </w:pPr>
            <w:r>
              <w:rPr>
                <w:b/>
                <w:sz w:val="16"/>
              </w:rPr>
              <w:t xml:space="preserve">Do: </w:t>
            </w:r>
            <w:r>
              <w:rPr>
                <w:sz w:val="16"/>
              </w:rPr>
              <w:t xml:space="preserve">When the child looks or reaches toward something, point too, name it once, then wait. If the child makes any sound/gesture, respond as communication. </w:t>
            </w:r>
            <w:r>
              <w:rPr>
                <w:b/>
                <w:sz w:val="16"/>
              </w:rPr>
              <w:t xml:space="preserve">Look for: </w:t>
            </w:r>
            <w:r>
              <w:rPr>
                <w:sz w:val="16"/>
              </w:rPr>
              <w:t>More pointing/showing, attempts at words, and shared attention.</w:t>
            </w:r>
          </w:p>
        </w:tc>
      </w:tr>
      <w:tr>
        <w:trPr>
          <w:cantSplit w:val="1"/>
        </w:trPr>
        <w:tc>
          <w:tcPr>
            <w:tcW w:type="dxa" w:w="5083"/>
            <w:tcMar>
              <w:top w:w="70" w:type="dxa"/>
              <w:start w:w="90" w:type="dxa"/>
              <w:bottom w:w="70" w:type="dxa"/>
              <w:end w:w="90" w:type="dxa"/>
            </w:tcMar>
          </w:tcPr>
          <w:p>
            <w:r>
              <w:rPr>
                <w:b/>
                <w:sz w:val="16"/>
              </w:rPr>
              <w:t>One-step direction with fade</w:t>
            </w:r>
          </w:p>
        </w:tc>
        <w:tc>
          <w:tcPr>
            <w:tcW w:type="dxa" w:w="5083"/>
            <w:tcMar>
              <w:top w:w="70" w:type="dxa"/>
              <w:start w:w="90" w:type="dxa"/>
              <w:bottom w:w="70" w:type="dxa"/>
              <w:end w:w="90" w:type="dxa"/>
            </w:tcMar>
          </w:tcPr>
          <w:p>
            <w:pPr>
              <w:spacing w:after="0"/>
            </w:pPr>
            <w:r>
              <w:rPr>
                <w:b/>
                <w:sz w:val="16"/>
              </w:rPr>
              <w:t xml:space="preserve">Do: </w:t>
            </w:r>
            <w:r>
              <w:rPr>
                <w:sz w:val="16"/>
              </w:rPr>
              <w:t xml:space="preserve">Start with a simple request plus gesture - “give me the cup.” After success, use the same request with a smaller gesture, then just words. </w:t>
            </w:r>
            <w:r>
              <w:rPr>
                <w:b/>
                <w:sz w:val="16"/>
              </w:rPr>
              <w:t xml:space="preserve">Look for: </w:t>
            </w:r>
            <w:r>
              <w:rPr>
                <w:sz w:val="16"/>
              </w:rPr>
              <w:t>Following familiar one-step directions with less visual help.</w:t>
            </w:r>
          </w:p>
        </w:tc>
      </w:tr>
      <w:tr>
        <w:trPr>
          <w:cantSplit w:val="1"/>
        </w:trPr>
        <w:tc>
          <w:tcPr>
            <w:tcW w:type="dxa" w:w="5083"/>
            <w:tcMar>
              <w:top w:w="70" w:type="dxa"/>
              <w:start w:w="90" w:type="dxa"/>
              <w:bottom w:w="70" w:type="dxa"/>
              <w:end w:w="90" w:type="dxa"/>
            </w:tcMar>
          </w:tcPr>
          <w:p>
            <w:r>
              <w:rPr>
                <w:b/>
                <w:sz w:val="16"/>
              </w:rPr>
              <w:t>Copy a real-life action</w:t>
            </w:r>
          </w:p>
        </w:tc>
        <w:tc>
          <w:tcPr>
            <w:tcW w:type="dxa" w:w="5083"/>
            <w:tcMar>
              <w:top w:w="70" w:type="dxa"/>
              <w:start w:w="90" w:type="dxa"/>
              <w:bottom w:w="70" w:type="dxa"/>
              <w:end w:w="90" w:type="dxa"/>
            </w:tcMar>
          </w:tcPr>
          <w:p>
            <w:pPr>
              <w:spacing w:after="0"/>
            </w:pPr>
            <w:r>
              <w:rPr>
                <w:b/>
                <w:sz w:val="16"/>
              </w:rPr>
              <w:t xml:space="preserve">Do: </w:t>
            </w:r>
            <w:r>
              <w:rPr>
                <w:sz w:val="16"/>
              </w:rPr>
              <w:t xml:space="preserve">Model brushing a doll’s hair, stirring with a spoon, rolling a toy car, or wiping a table; hand the object to the child. </w:t>
            </w:r>
            <w:r>
              <w:rPr>
                <w:b/>
                <w:sz w:val="16"/>
              </w:rPr>
              <w:t xml:space="preserve">Look for: </w:t>
            </w:r>
            <w:r>
              <w:rPr>
                <w:sz w:val="16"/>
              </w:rPr>
              <w:t>More functional use of familiar objects and imitation.</w:t>
            </w:r>
          </w:p>
        </w:tc>
      </w:tr>
      <w:tr>
        <w:trPr>
          <w:cantSplit w:val="1"/>
        </w:trPr>
        <w:tc>
          <w:tcPr>
            <w:tcW w:type="dxa" w:w="5083"/>
            <w:tcMar>
              <w:top w:w="70" w:type="dxa"/>
              <w:start w:w="90" w:type="dxa"/>
              <w:bottom w:w="70" w:type="dxa"/>
              <w:end w:w="90" w:type="dxa"/>
            </w:tcMar>
          </w:tcPr>
          <w:p>
            <w:r>
              <w:rPr>
                <w:b/>
                <w:sz w:val="16"/>
              </w:rPr>
              <w:t>Walk, stop, carry</w:t>
            </w:r>
          </w:p>
        </w:tc>
        <w:tc>
          <w:tcPr>
            <w:tcW w:type="dxa" w:w="5083"/>
            <w:tcMar>
              <w:top w:w="70" w:type="dxa"/>
              <w:start w:w="90" w:type="dxa"/>
              <w:bottom w:w="70" w:type="dxa"/>
              <w:end w:w="90" w:type="dxa"/>
            </w:tcMar>
          </w:tcPr>
          <w:p>
            <w:pPr>
              <w:spacing w:after="0"/>
            </w:pPr>
            <w:r>
              <w:rPr>
                <w:b/>
                <w:sz w:val="16"/>
              </w:rPr>
              <w:t xml:space="preserve">Do: </w:t>
            </w:r>
            <w:r>
              <w:rPr>
                <w:sz w:val="16"/>
              </w:rPr>
              <w:t xml:space="preserve">Create a very short safe route between two adults or stable supports; add carrying a light object only after walking is comfortable. </w:t>
            </w:r>
            <w:r>
              <w:rPr>
                <w:b/>
                <w:sz w:val="16"/>
              </w:rPr>
              <w:t xml:space="preserve">Look for: </w:t>
            </w:r>
            <w:r>
              <w:rPr>
                <w:sz w:val="16"/>
              </w:rPr>
              <w:t>More independent steps, balance, and purposeful movement.</w:t>
            </w:r>
          </w:p>
        </w:tc>
      </w:tr>
    </w:tbl>
    <w:p>
      <w:pPr>
        <w:pStyle w:val="SmallNote"/>
      </w:pPr>
      <w:r>
        <w:rPr>
          <w:b/>
        </w:rPr>
        <w:t xml:space="preserve">Research anchor: </w:t>
      </w:r>
      <w:r>
        <w:t>CDC milestones and responsive scaffolding. Fade prompts rather than repeating the same full prompt indefinitely.</w:t>
      </w:r>
    </w:p>
    <w:tbl>
      <w:tblPr>
        <w:tblW w:type="auto" w:w="0"/>
        <w:jc w:val="center"/>
        <w:tblLook w:firstColumn="1" w:firstRow="1" w:lastColumn="0" w:lastRow="0" w:noHBand="0" w:noVBand="1" w:val="04A0"/>
      </w:tblPr>
      <w:tblGrid>
        <w:gridCol w:w="10166"/>
      </w:tblGrid>
      <w:tr>
        <w:trPr>
          <w:cantSplit w:val="1"/>
        </w:trPr>
        <w:tc>
          <w:tcPr>
            <w:tcW w:type="dxa" w:w="10166"/>
            <w:shd w:fill="FFF4D6"/>
            <w:tcMar>
              <w:top w:w="110" w:type="dxa"/>
              <w:start w:w="130" w:type="dxa"/>
              <w:bottom w:w="110" w:type="dxa"/>
              <w:end w:w="130" w:type="dxa"/>
            </w:tcMar>
          </w:tcPr>
          <w:p>
            <w:pPr>
              <w:spacing w:after="20"/>
            </w:pPr>
            <w:r>
              <w:rPr>
                <w:b/>
                <w:color w:val="1F4E5F"/>
                <w:sz w:val="19"/>
              </w:rPr>
              <w:t>Do not wait on a real concern</w:t>
            </w:r>
          </w:p>
          <w:p>
            <w:pPr>
              <w:spacing w:after="0"/>
            </w:pPr>
            <w:r>
              <w:rPr>
                <w:sz w:val="17"/>
              </w:rPr>
              <w:t>At the 15-month checkpoint, persistent concerns about language/gestures, social communication, object use, walking, feeding, or play should be discussed with the pediatrician. Do not wait for the 18-month visit if you are concerned.</w:t>
            </w:r>
          </w:p>
        </w:tc>
      </w:tr>
    </w:tbl>
    <w:p>
      <w:pPr>
        <w:spacing w:after="0"/>
      </w:pPr>
    </w:p>
    <w:p>
      <w:pPr>
        <w:pStyle w:val="Heading2"/>
      </w:pPr>
      <w:r>
        <w:t>18 months</w:t>
      </w:r>
    </w:p>
    <w:p>
      <w:pPr>
        <w:pStyle w:val="ListBullet"/>
        <w:spacing w:after="40"/>
      </w:pPr>
      <w:r>
        <w:t>Moves away while checking that caregiver is close; points to show interest; helps with handwashing/dressing; looks at a few book pages.</w:t>
      </w:r>
    </w:p>
    <w:p>
      <w:pPr>
        <w:pStyle w:val="ListBullet"/>
        <w:spacing w:after="40"/>
      </w:pPr>
      <w:r>
        <w:t>Tries 3+ words besides mama/dada; follows a one-step direction without a gesture.</w:t>
      </w:r>
    </w:p>
    <w:p>
      <w:pPr>
        <w:pStyle w:val="ListBullet"/>
        <w:spacing w:after="40"/>
      </w:pPr>
      <w:r>
        <w:t>Copies chores and pushes a toy car in simple play.</w:t>
      </w:r>
    </w:p>
    <w:p>
      <w:pPr>
        <w:pStyle w:val="ListBullet"/>
        <w:spacing w:after="40"/>
      </w:pPr>
      <w:r>
        <w:t>Walks independently, scribbles, drinks from an open cup, finger-feeds, tries a spoon, and climbs onto/off furniture.</w:t>
      </w:r>
    </w:p>
    <w:p>
      <w:r>
        <w:t>Screening note: AAP recommends general developmental screening at 18 months and autism-specific screening at 18 months.</w:t>
      </w:r>
    </w:p>
    <w:p>
      <w:pPr>
        <w:pStyle w:val="Heading3"/>
        <w:keepNext/>
      </w:pPr>
      <w:r>
        <w:rPr>
          <w:b/>
        </w:rPr>
        <w:t>Remediation bridge for the 18-month checkpoint</w:t>
      </w:r>
    </w:p>
    <w:p>
      <w:pPr>
        <w:pStyle w:val="SmallNote"/>
        <w:keepNext/>
      </w:pPr>
      <w:r>
        <w:rPr>
          <w:b/>
        </w:rPr>
        <w:t xml:space="preserve">Step back to: </w:t>
      </w:r>
      <w:r>
        <w:t xml:space="preserve">the 15-month checkpoint: pointing to ask/show, a few words, simple directions, functional object use, a few independent steps. </w:t>
      </w:r>
      <w:r>
        <w:t>Rebuild single-word/gesture communication, one-step directions, simple pretend action, and basic self-help before expecting more complex phrases and sequences.</w:t>
      </w:r>
    </w:p>
    <w:tbl>
      <w:tblPr>
        <w:tblW w:type="auto" w:w="0"/>
        <w:jc w:val="center"/>
        <w:tblLook w:firstColumn="1" w:firstRow="1" w:lastColumn="0" w:lastRow="0" w:noHBand="0" w:noVBand="1" w:val="04A0"/>
      </w:tblPr>
      <w:tblGrid>
        <w:gridCol w:w="5083"/>
        <w:gridCol w:w="5083"/>
      </w:tblGrid>
      <w:tr>
        <w:trPr>
          <w:tblHeader w:val="true"/>
          <w:cantSplit w:val="1"/>
        </w:trPr>
        <w:tc>
          <w:tcPr>
            <w:tcW w:type="dxa" w:w="5083"/>
            <w:shd w:fill="1F4E5F"/>
            <w:tcMar>
              <w:top w:w="70" w:type="dxa"/>
              <w:start w:w="90" w:type="dxa"/>
              <w:bottom w:w="70" w:type="dxa"/>
              <w:end w:w="90" w:type="dxa"/>
            </w:tcMar>
            <w:vAlign w:val="center"/>
          </w:tcPr>
          <w:p>
            <w:r>
              <w:rPr>
                <w:b/>
                <w:color w:val="FFFFFF"/>
                <w:sz w:val="17"/>
              </w:rPr>
              <w:t>Bridge activity</w:t>
            </w:r>
          </w:p>
        </w:tc>
        <w:tc>
          <w:tcPr>
            <w:tcW w:type="dxa" w:w="5083"/>
            <w:shd w:fill="1F4E5F"/>
            <w:tcMar>
              <w:top w:w="70" w:type="dxa"/>
              <w:start w:w="90" w:type="dxa"/>
              <w:bottom w:w="70" w:type="dxa"/>
              <w:end w:w="90" w:type="dxa"/>
            </w:tcMar>
            <w:vAlign w:val="center"/>
          </w:tcPr>
          <w:p>
            <w:r>
              <w:rPr>
                <w:b/>
                <w:color w:val="FFFFFF"/>
                <w:sz w:val="17"/>
              </w:rPr>
              <w:t>Simple parent routine</w:t>
            </w:r>
          </w:p>
        </w:tc>
      </w:tr>
      <w:tr>
        <w:trPr>
          <w:cantSplit w:val="1"/>
        </w:trPr>
        <w:tc>
          <w:tcPr>
            <w:tcW w:type="dxa" w:w="5083"/>
            <w:tcMar>
              <w:top w:w="70" w:type="dxa"/>
              <w:start w:w="90" w:type="dxa"/>
              <w:bottom w:w="70" w:type="dxa"/>
              <w:end w:w="90" w:type="dxa"/>
            </w:tcMar>
          </w:tcPr>
          <w:p>
            <w:r>
              <w:rPr>
                <w:b/>
                <w:sz w:val="16"/>
              </w:rPr>
              <w:t>One word -&gt; two</w:t>
            </w:r>
          </w:p>
        </w:tc>
        <w:tc>
          <w:tcPr>
            <w:tcW w:type="dxa" w:w="5083"/>
            <w:tcMar>
              <w:top w:w="70" w:type="dxa"/>
              <w:start w:w="90" w:type="dxa"/>
              <w:bottom w:w="70" w:type="dxa"/>
              <w:end w:w="90" w:type="dxa"/>
            </w:tcMar>
          </w:tcPr>
          <w:p>
            <w:pPr>
              <w:spacing w:after="0"/>
            </w:pPr>
            <w:r>
              <w:rPr>
                <w:b/>
                <w:sz w:val="16"/>
              </w:rPr>
              <w:t xml:space="preserve">Do: </w:t>
            </w:r>
            <w:r>
              <w:rPr>
                <w:sz w:val="16"/>
              </w:rPr>
              <w:t xml:space="preserve">When the child uses a word or gesture, add one useful word: “truck” -&gt; “truck go,” “more” -&gt; “more milk.” Do not require repetition every time. </w:t>
            </w:r>
            <w:r>
              <w:rPr>
                <w:b/>
                <w:sz w:val="16"/>
              </w:rPr>
              <w:t xml:space="preserve">Look for: </w:t>
            </w:r>
            <w:r>
              <w:rPr>
                <w:sz w:val="16"/>
              </w:rPr>
              <w:t>More spontaneous two-part messages and increased useful vocabulary.</w:t>
            </w:r>
          </w:p>
        </w:tc>
      </w:tr>
      <w:tr>
        <w:trPr>
          <w:cantSplit w:val="1"/>
        </w:trPr>
        <w:tc>
          <w:tcPr>
            <w:tcW w:type="dxa" w:w="5083"/>
            <w:tcMar>
              <w:top w:w="70" w:type="dxa"/>
              <w:start w:w="90" w:type="dxa"/>
              <w:bottom w:w="70" w:type="dxa"/>
              <w:end w:w="90" w:type="dxa"/>
            </w:tcMar>
          </w:tcPr>
          <w:p>
            <w:r>
              <w:rPr>
                <w:b/>
                <w:sz w:val="16"/>
              </w:rPr>
              <w:t>Pretend chore copy</w:t>
            </w:r>
          </w:p>
        </w:tc>
        <w:tc>
          <w:tcPr>
            <w:tcW w:type="dxa" w:w="5083"/>
            <w:tcMar>
              <w:top w:w="70" w:type="dxa"/>
              <w:start w:w="90" w:type="dxa"/>
              <w:bottom w:w="70" w:type="dxa"/>
              <w:end w:w="90" w:type="dxa"/>
            </w:tcMar>
          </w:tcPr>
          <w:p>
            <w:pPr>
              <w:spacing w:after="0"/>
            </w:pPr>
            <w:r>
              <w:rPr>
                <w:b/>
                <w:sz w:val="16"/>
              </w:rPr>
              <w:t xml:space="preserve">Do: </w:t>
            </w:r>
            <w:r>
              <w:rPr>
                <w:sz w:val="16"/>
              </w:rPr>
              <w:t xml:space="preserve">Do one familiar action together - wipe the table, put laundry in a basket, feed a doll - then pause for the child to continue. </w:t>
            </w:r>
            <w:r>
              <w:rPr>
                <w:b/>
                <w:sz w:val="16"/>
              </w:rPr>
              <w:t xml:space="preserve">Look for: </w:t>
            </w:r>
            <w:r>
              <w:rPr>
                <w:sz w:val="16"/>
              </w:rPr>
              <w:t>Imitation of familiar routines and beginning pretend play.</w:t>
            </w:r>
          </w:p>
        </w:tc>
      </w:tr>
      <w:tr>
        <w:trPr>
          <w:cantSplit w:val="1"/>
        </w:trPr>
        <w:tc>
          <w:tcPr>
            <w:tcW w:type="dxa" w:w="5083"/>
            <w:tcMar>
              <w:top w:w="70" w:type="dxa"/>
              <w:start w:w="90" w:type="dxa"/>
              <w:bottom w:w="70" w:type="dxa"/>
              <w:end w:w="90" w:type="dxa"/>
            </w:tcMar>
          </w:tcPr>
          <w:p>
            <w:r>
              <w:rPr>
                <w:b/>
                <w:sz w:val="16"/>
              </w:rPr>
              <w:t>Scribble station</w:t>
            </w:r>
          </w:p>
        </w:tc>
        <w:tc>
          <w:tcPr>
            <w:tcW w:type="dxa" w:w="5083"/>
            <w:tcMar>
              <w:top w:w="70" w:type="dxa"/>
              <w:start w:w="90" w:type="dxa"/>
              <w:bottom w:w="70" w:type="dxa"/>
              <w:end w:w="90" w:type="dxa"/>
            </w:tcMar>
          </w:tcPr>
          <w:p>
            <w:pPr>
              <w:spacing w:after="0"/>
            </w:pPr>
            <w:r>
              <w:rPr>
                <w:b/>
                <w:sz w:val="16"/>
              </w:rPr>
              <w:t xml:space="preserve">Do: </w:t>
            </w:r>
            <w:r>
              <w:rPr>
                <w:sz w:val="16"/>
              </w:rPr>
              <w:t xml:space="preserve">Tape large paper securely to a table, offer chunky crayons, and model a few marks; let the child explore without requiring a picture. </w:t>
            </w:r>
            <w:r>
              <w:rPr>
                <w:b/>
                <w:sz w:val="16"/>
              </w:rPr>
              <w:t xml:space="preserve">Look for: </w:t>
            </w:r>
            <w:r>
              <w:rPr>
                <w:sz w:val="16"/>
              </w:rPr>
              <w:t>More intentional scribbling and comfortable grasp/release.</w:t>
            </w:r>
          </w:p>
        </w:tc>
      </w:tr>
      <w:tr>
        <w:trPr>
          <w:cantSplit w:val="1"/>
        </w:trPr>
        <w:tc>
          <w:tcPr>
            <w:tcW w:type="dxa" w:w="5083"/>
            <w:tcMar>
              <w:top w:w="70" w:type="dxa"/>
              <w:start w:w="90" w:type="dxa"/>
              <w:bottom w:w="70" w:type="dxa"/>
              <w:end w:w="90" w:type="dxa"/>
            </w:tcMar>
          </w:tcPr>
          <w:p>
            <w:r>
              <w:rPr>
                <w:b/>
                <w:sz w:val="16"/>
              </w:rPr>
              <w:t>Self-help mini-step</w:t>
            </w:r>
          </w:p>
        </w:tc>
        <w:tc>
          <w:tcPr>
            <w:tcW w:type="dxa" w:w="5083"/>
            <w:tcMar>
              <w:top w:w="70" w:type="dxa"/>
              <w:start w:w="90" w:type="dxa"/>
              <w:bottom w:w="70" w:type="dxa"/>
              <w:end w:w="90" w:type="dxa"/>
            </w:tcMar>
          </w:tcPr>
          <w:p>
            <w:pPr>
              <w:spacing w:after="0"/>
            </w:pPr>
            <w:r>
              <w:rPr>
                <w:b/>
                <w:sz w:val="16"/>
              </w:rPr>
              <w:t xml:space="preserve">Do: </w:t>
            </w:r>
            <w:r>
              <w:rPr>
                <w:sz w:val="16"/>
              </w:rPr>
              <w:t xml:space="preserve">Practice one part of an everyday routine: carry cup to table, put arms through sleeves, scoop a thick food with a spoon, or wash hands with help. </w:t>
            </w:r>
            <w:r>
              <w:rPr>
                <w:b/>
                <w:sz w:val="16"/>
              </w:rPr>
              <w:t xml:space="preserve">Look for: </w:t>
            </w:r>
            <w:r>
              <w:rPr>
                <w:sz w:val="16"/>
              </w:rPr>
              <w:t>Increasing participation with fewer adult hand-over-hand prompts.</w:t>
            </w:r>
          </w:p>
        </w:tc>
      </w:tr>
    </w:tbl>
    <w:p>
      <w:pPr>
        <w:pStyle w:val="SmallNote"/>
      </w:pPr>
      <w:r>
        <w:rPr>
          <w:b/>
        </w:rPr>
        <w:t xml:space="preserve">Research anchor: </w:t>
      </w:r>
      <w:r>
        <w:t>CDC milestones; Harvard serve-and-return; frequent, functional language models are more useful than repeated testing.</w:t>
      </w:r>
    </w:p>
    <w:tbl>
      <w:tblPr>
        <w:tblW w:type="auto" w:w="0"/>
        <w:jc w:val="center"/>
        <w:tblLook w:firstColumn="1" w:firstRow="1" w:lastColumn="0" w:lastRow="0" w:noHBand="0" w:noVBand="1" w:val="04A0"/>
      </w:tblPr>
      <w:tblGrid>
        <w:gridCol w:w="10166"/>
      </w:tblGrid>
      <w:tr>
        <w:trPr>
          <w:cantSplit w:val="1"/>
        </w:trPr>
        <w:tc>
          <w:tcPr>
            <w:tcW w:type="dxa" w:w="10166"/>
            <w:shd w:fill="FFF4D6"/>
            <w:tcMar>
              <w:top w:w="110" w:type="dxa"/>
              <w:start w:w="130" w:type="dxa"/>
              <w:bottom w:w="110" w:type="dxa"/>
              <w:end w:w="130" w:type="dxa"/>
            </w:tcMar>
          </w:tcPr>
          <w:p>
            <w:pPr>
              <w:spacing w:after="20"/>
            </w:pPr>
            <w:r>
              <w:rPr>
                <w:b/>
                <w:color w:val="1F4E5F"/>
                <w:sz w:val="19"/>
              </w:rPr>
              <w:t>Do not wait on a real concern</w:t>
            </w:r>
          </w:p>
          <w:p>
            <w:pPr>
              <w:spacing w:after="0"/>
            </w:pPr>
            <w:r>
              <w:rPr>
                <w:sz w:val="17"/>
              </w:rPr>
              <w:t>If the child has very limited intentional communication, is not walking independently, does not imitate simple actions, or loses skills, discuss it with the pediatrician and early-intervention program.</w:t>
            </w:r>
          </w:p>
        </w:tc>
      </w:tr>
    </w:tbl>
    <w:p>
      <w:pPr>
        <w:spacing w:after="0"/>
      </w:pPr>
    </w:p>
    <w:p>
      <w:pPr>
        <w:pStyle w:val="Heading2"/>
      </w:pPr>
      <w:r>
        <w:t>24 months</w:t>
      </w:r>
    </w:p>
    <w:p>
      <w:pPr>
        <w:pStyle w:val="ListBullet"/>
        <w:spacing w:after="40"/>
      </w:pPr>
      <w:r>
        <w:t>Notices when others are hurt/upset and looks to caregiver for reaction in new situations.</w:t>
      </w:r>
    </w:p>
    <w:p>
      <w:pPr>
        <w:pStyle w:val="ListBullet"/>
        <w:spacing w:after="40"/>
      </w:pPr>
      <w:r>
        <w:t>Points to things in books; says at least two words together; points to two body parts; uses more gestures.</w:t>
      </w:r>
    </w:p>
    <w:p>
      <w:pPr>
        <w:pStyle w:val="ListBullet"/>
        <w:spacing w:after="40"/>
      </w:pPr>
      <w:r>
        <w:t>Holds one object while manipulating another; tries switches/knobs/buttons; coordinates two toys in play.</w:t>
      </w:r>
    </w:p>
    <w:p>
      <w:pPr>
        <w:pStyle w:val="ListBullet"/>
        <w:spacing w:after="40"/>
      </w:pPr>
      <w:r>
        <w:t>Kicks a ball, runs, walks up a few stairs, and eats with a spoon.</w:t>
      </w:r>
    </w:p>
    <w:p>
      <w:r>
        <w:t>Screening note: AAP recommends autism-specific screening at 24 months.</w:t>
      </w:r>
    </w:p>
    <w:p>
      <w:pPr>
        <w:pStyle w:val="Heading3"/>
        <w:keepNext/>
      </w:pPr>
      <w:r>
        <w:rPr>
          <w:b/>
        </w:rPr>
        <w:t>Remediation bridge for the 24-month checkpoint</w:t>
      </w:r>
    </w:p>
    <w:p>
      <w:pPr>
        <w:pStyle w:val="SmallNote"/>
        <w:keepNext/>
      </w:pPr>
      <w:r>
        <w:rPr>
          <w:b/>
        </w:rPr>
        <w:t xml:space="preserve">Step back to: </w:t>
      </w:r>
      <w:r>
        <w:t xml:space="preserve">the 18-month checkpoint: at least a few words, one-step directions, simple pretend/chores, independent walking, scribbling, beginning utensil use. </w:t>
      </w:r>
      <w:r>
        <w:t>Strengthen simple phrases, symbolic play, purposeful movement, and two-part routines before expecting longer directions or more elaborate pretend play.</w:t>
      </w:r>
    </w:p>
    <w:tbl>
      <w:tblPr>
        <w:tblW w:type="auto" w:w="0"/>
        <w:jc w:val="center"/>
        <w:tblLook w:firstColumn="1" w:firstRow="1" w:lastColumn="0" w:lastRow="0" w:noHBand="0" w:noVBand="1" w:val="04A0"/>
      </w:tblPr>
      <w:tblGrid>
        <w:gridCol w:w="5083"/>
        <w:gridCol w:w="5083"/>
      </w:tblGrid>
      <w:tr>
        <w:trPr>
          <w:tblHeader w:val="true"/>
          <w:cantSplit w:val="1"/>
        </w:trPr>
        <w:tc>
          <w:tcPr>
            <w:tcW w:type="dxa" w:w="5083"/>
            <w:shd w:fill="1F4E5F"/>
            <w:tcMar>
              <w:top w:w="70" w:type="dxa"/>
              <w:start w:w="90" w:type="dxa"/>
              <w:bottom w:w="70" w:type="dxa"/>
              <w:end w:w="90" w:type="dxa"/>
            </w:tcMar>
            <w:vAlign w:val="center"/>
          </w:tcPr>
          <w:p>
            <w:r>
              <w:rPr>
                <w:b/>
                <w:color w:val="FFFFFF"/>
                <w:sz w:val="17"/>
              </w:rPr>
              <w:t>Bridge activity</w:t>
            </w:r>
          </w:p>
        </w:tc>
        <w:tc>
          <w:tcPr>
            <w:tcW w:type="dxa" w:w="5083"/>
            <w:shd w:fill="1F4E5F"/>
            <w:tcMar>
              <w:top w:w="70" w:type="dxa"/>
              <w:start w:w="90" w:type="dxa"/>
              <w:bottom w:w="70" w:type="dxa"/>
              <w:end w:w="90" w:type="dxa"/>
            </w:tcMar>
            <w:vAlign w:val="center"/>
          </w:tcPr>
          <w:p>
            <w:r>
              <w:rPr>
                <w:b/>
                <w:color w:val="FFFFFF"/>
                <w:sz w:val="17"/>
              </w:rPr>
              <w:t>Simple parent routine</w:t>
            </w:r>
          </w:p>
        </w:tc>
      </w:tr>
      <w:tr>
        <w:trPr>
          <w:cantSplit w:val="1"/>
        </w:trPr>
        <w:tc>
          <w:tcPr>
            <w:tcW w:type="dxa" w:w="5083"/>
            <w:tcMar>
              <w:top w:w="70" w:type="dxa"/>
              <w:start w:w="90" w:type="dxa"/>
              <w:bottom w:w="70" w:type="dxa"/>
              <w:end w:w="90" w:type="dxa"/>
            </w:tcMar>
          </w:tcPr>
          <w:p>
            <w:r>
              <w:rPr>
                <w:b/>
                <w:sz w:val="16"/>
              </w:rPr>
              <w:t>Phrase builder during play</w:t>
            </w:r>
          </w:p>
        </w:tc>
        <w:tc>
          <w:tcPr>
            <w:tcW w:type="dxa" w:w="5083"/>
            <w:tcMar>
              <w:top w:w="70" w:type="dxa"/>
              <w:start w:w="90" w:type="dxa"/>
              <w:bottom w:w="70" w:type="dxa"/>
              <w:end w:w="90" w:type="dxa"/>
            </w:tcMar>
          </w:tcPr>
          <w:p>
            <w:pPr>
              <w:spacing w:after="0"/>
            </w:pPr>
            <w:r>
              <w:rPr>
                <w:b/>
                <w:sz w:val="16"/>
              </w:rPr>
              <w:t xml:space="preserve">Do: </w:t>
            </w:r>
            <w:r>
              <w:rPr>
                <w:sz w:val="16"/>
              </w:rPr>
              <w:t xml:space="preserve">Model short useful combinations tied to action: “bear sleeps,” “car goes,” “want red.” Pause and respond to any attempt. </w:t>
            </w:r>
            <w:r>
              <w:rPr>
                <w:b/>
                <w:sz w:val="16"/>
              </w:rPr>
              <w:t xml:space="preserve">Look for: </w:t>
            </w:r>
            <w:r>
              <w:rPr>
                <w:sz w:val="16"/>
              </w:rPr>
              <w:t>More two-word combinations, especially noun+action or request phrases.</w:t>
            </w:r>
          </w:p>
        </w:tc>
      </w:tr>
      <w:tr>
        <w:trPr>
          <w:cantSplit w:val="1"/>
        </w:trPr>
        <w:tc>
          <w:tcPr>
            <w:tcW w:type="dxa" w:w="5083"/>
            <w:tcMar>
              <w:top w:w="70" w:type="dxa"/>
              <w:start w:w="90" w:type="dxa"/>
              <w:bottom w:w="70" w:type="dxa"/>
              <w:end w:w="90" w:type="dxa"/>
            </w:tcMar>
          </w:tcPr>
          <w:p>
            <w:r>
              <w:rPr>
                <w:b/>
                <w:sz w:val="16"/>
              </w:rPr>
              <w:t>Book point-and-find</w:t>
            </w:r>
          </w:p>
        </w:tc>
        <w:tc>
          <w:tcPr>
            <w:tcW w:type="dxa" w:w="5083"/>
            <w:tcMar>
              <w:top w:w="70" w:type="dxa"/>
              <w:start w:w="90" w:type="dxa"/>
              <w:bottom w:w="70" w:type="dxa"/>
              <w:end w:w="90" w:type="dxa"/>
            </w:tcMar>
          </w:tcPr>
          <w:p>
            <w:pPr>
              <w:spacing w:after="0"/>
            </w:pPr>
            <w:r>
              <w:rPr>
                <w:b/>
                <w:sz w:val="16"/>
              </w:rPr>
              <w:t xml:space="preserve">Do: </w:t>
            </w:r>
            <w:r>
              <w:rPr>
                <w:sz w:val="16"/>
              </w:rPr>
              <w:t xml:space="preserve">In a familiar picture book, ask for one item (“Where is the dog?”), then one body part on self/doll. Help with pointing if needed and keep it playful. </w:t>
            </w:r>
            <w:r>
              <w:rPr>
                <w:b/>
                <w:sz w:val="16"/>
              </w:rPr>
              <w:t xml:space="preserve">Look for: </w:t>
            </w:r>
            <w:r>
              <w:rPr>
                <w:sz w:val="16"/>
              </w:rPr>
              <w:t>More consistent pointing to named pictures/body parts and sustained shared book attention.</w:t>
            </w:r>
          </w:p>
        </w:tc>
      </w:tr>
      <w:tr>
        <w:trPr>
          <w:cantSplit w:val="1"/>
        </w:trPr>
        <w:tc>
          <w:tcPr>
            <w:tcW w:type="dxa" w:w="5083"/>
            <w:tcMar>
              <w:top w:w="70" w:type="dxa"/>
              <w:start w:w="90" w:type="dxa"/>
              <w:bottom w:w="70" w:type="dxa"/>
              <w:end w:w="90" w:type="dxa"/>
            </w:tcMar>
          </w:tcPr>
          <w:p>
            <w:r>
              <w:rPr>
                <w:b/>
                <w:sz w:val="16"/>
              </w:rPr>
              <w:t>Two-toy story</w:t>
            </w:r>
          </w:p>
        </w:tc>
        <w:tc>
          <w:tcPr>
            <w:tcW w:type="dxa" w:w="5083"/>
            <w:tcMar>
              <w:top w:w="70" w:type="dxa"/>
              <w:start w:w="90" w:type="dxa"/>
              <w:bottom w:w="70" w:type="dxa"/>
              <w:end w:w="90" w:type="dxa"/>
            </w:tcMar>
          </w:tcPr>
          <w:p>
            <w:pPr>
              <w:spacing w:after="0"/>
            </w:pPr>
            <w:r>
              <w:rPr>
                <w:b/>
                <w:sz w:val="16"/>
              </w:rPr>
              <w:t xml:space="preserve">Do: </w:t>
            </w:r>
            <w:r>
              <w:rPr>
                <w:sz w:val="16"/>
              </w:rPr>
              <w:t xml:space="preserve">Use two related toys - doll+spoon, car+garage, animal+bed - and model one simple relationship, then let the child repeat or change it. </w:t>
            </w:r>
            <w:r>
              <w:rPr>
                <w:b/>
                <w:sz w:val="16"/>
              </w:rPr>
              <w:t xml:space="preserve">Look for: </w:t>
            </w:r>
            <w:r>
              <w:rPr>
                <w:sz w:val="16"/>
              </w:rPr>
              <w:t>Coordinating two toys in purposeful or pretend play.</w:t>
            </w:r>
          </w:p>
        </w:tc>
      </w:tr>
      <w:tr>
        <w:trPr>
          <w:cantSplit w:val="1"/>
        </w:trPr>
        <w:tc>
          <w:tcPr>
            <w:tcW w:type="dxa" w:w="5083"/>
            <w:tcMar>
              <w:top w:w="70" w:type="dxa"/>
              <w:start w:w="90" w:type="dxa"/>
              <w:bottom w:w="70" w:type="dxa"/>
              <w:end w:w="90" w:type="dxa"/>
            </w:tcMar>
          </w:tcPr>
          <w:p>
            <w:r>
              <w:rPr>
                <w:b/>
                <w:sz w:val="16"/>
              </w:rPr>
              <w:t>Move-and-follow route</w:t>
            </w:r>
          </w:p>
        </w:tc>
        <w:tc>
          <w:tcPr>
            <w:tcW w:type="dxa" w:w="5083"/>
            <w:tcMar>
              <w:top w:w="70" w:type="dxa"/>
              <w:start w:w="90" w:type="dxa"/>
              <w:bottom w:w="70" w:type="dxa"/>
              <w:end w:w="90" w:type="dxa"/>
            </w:tcMar>
          </w:tcPr>
          <w:p>
            <w:pPr>
              <w:spacing w:after="0"/>
            </w:pPr>
            <w:r>
              <w:rPr>
                <w:b/>
                <w:sz w:val="16"/>
              </w:rPr>
              <w:t xml:space="preserve">Do: </w:t>
            </w:r>
            <w:r>
              <w:rPr>
                <w:sz w:val="16"/>
              </w:rPr>
              <w:t xml:space="preserve">Use a simple safe route: run to a marker, kick/roll a ball, step up one low stair with support as needed, then return. </w:t>
            </w:r>
            <w:r>
              <w:rPr>
                <w:b/>
                <w:sz w:val="16"/>
              </w:rPr>
              <w:t xml:space="preserve">Look for: </w:t>
            </w:r>
            <w:r>
              <w:rPr>
                <w:sz w:val="16"/>
              </w:rPr>
              <w:t>More coordinated running, kicking/rolling, and participation in a short movement sequence.</w:t>
            </w:r>
          </w:p>
        </w:tc>
      </w:tr>
    </w:tbl>
    <w:p>
      <w:pPr>
        <w:pStyle w:val="SmallNote"/>
      </w:pPr>
      <w:r>
        <w:rPr>
          <w:b/>
        </w:rPr>
        <w:t xml:space="preserve">Research anchor: </w:t>
      </w:r>
      <w:r>
        <w:t>CDC 2-year milestones; play-based language expansion and functional routines preserve meaning while increasing complexity.</w:t>
      </w:r>
    </w:p>
    <w:tbl>
      <w:tblPr>
        <w:tblW w:type="auto" w:w="0"/>
        <w:jc w:val="center"/>
        <w:tblLook w:firstColumn="1" w:firstRow="1" w:lastColumn="0" w:lastRow="0" w:noHBand="0" w:noVBand="1" w:val="04A0"/>
      </w:tblPr>
      <w:tblGrid>
        <w:gridCol w:w="10166"/>
      </w:tblGrid>
      <w:tr>
        <w:trPr>
          <w:cantSplit w:val="1"/>
        </w:trPr>
        <w:tc>
          <w:tcPr>
            <w:tcW w:type="dxa" w:w="10166"/>
            <w:shd w:fill="FFF4D6"/>
            <w:tcMar>
              <w:top w:w="110" w:type="dxa"/>
              <w:start w:w="130" w:type="dxa"/>
              <w:bottom w:w="110" w:type="dxa"/>
              <w:end w:w="130" w:type="dxa"/>
            </w:tcMar>
          </w:tcPr>
          <w:p>
            <w:pPr>
              <w:spacing w:after="20"/>
            </w:pPr>
            <w:r>
              <w:rPr>
                <w:b/>
                <w:color w:val="1F4E5F"/>
                <w:sz w:val="19"/>
              </w:rPr>
              <w:t>Do not wait on a real concern</w:t>
            </w:r>
          </w:p>
          <w:p>
            <w:pPr>
              <w:spacing w:after="0"/>
            </w:pPr>
            <w:r>
              <w:rPr>
                <w:sz w:val="17"/>
              </w:rPr>
              <w:t>If two-word communication is not emerging, the child has major difficulty understanding everyday language, or motor/social skills are concerning, ask the pediatrician and school/early-intervention team about screening and support.</w:t>
            </w:r>
          </w:p>
        </w:tc>
      </w:tr>
    </w:tbl>
    <w:p>
      <w:pPr>
        <w:spacing w:after="0"/>
      </w:pPr>
    </w:p>
    <w:p>
      <w:pPr>
        <w:pStyle w:val="Heading2"/>
      </w:pPr>
      <w:r>
        <w:t>30 months</w:t>
      </w:r>
    </w:p>
    <w:p>
      <w:pPr>
        <w:pStyle w:val="ListBullet"/>
        <w:spacing w:after="40"/>
      </w:pPr>
      <w:r>
        <w:t>Plays alongside and sometimes with other children; says “Look at me”; follows simple routines.</w:t>
      </w:r>
    </w:p>
    <w:p>
      <w:pPr>
        <w:pStyle w:val="ListBullet"/>
        <w:spacing w:after="40"/>
      </w:pPr>
      <w:r>
        <w:t>Uses about 50 words; combines two or more words with an action word; names objects in books; uses I/me/we.</w:t>
      </w:r>
    </w:p>
    <w:p>
      <w:pPr>
        <w:pStyle w:val="ListBullet"/>
        <w:spacing w:after="40"/>
      </w:pPr>
      <w:r>
        <w:t>Pretends with objects, solves simple problems, follows two-step instructions, and knows at least one color.</w:t>
      </w:r>
    </w:p>
    <w:p>
      <w:pPr>
        <w:pStyle w:val="ListBullet"/>
        <w:spacing w:after="40"/>
      </w:pPr>
      <w:r>
        <w:t>Twists objects, takes off some clothing, jumps with both feet, and turns pages one at a time.</w:t>
      </w:r>
    </w:p>
    <w:p>
      <w:r>
        <w:t>Screening note: AAP recommends general developmental screening at 30 months.</w:t>
      </w:r>
    </w:p>
    <w:p>
      <w:pPr>
        <w:pStyle w:val="Heading3"/>
        <w:keepNext/>
      </w:pPr>
      <w:r>
        <w:rPr>
          <w:b/>
        </w:rPr>
        <w:t>Remediation bridge for the 30-month checkpoint</w:t>
      </w:r>
    </w:p>
    <w:p>
      <w:pPr>
        <w:pStyle w:val="SmallNote"/>
        <w:keepNext/>
      </w:pPr>
      <w:r>
        <w:rPr>
          <w:b/>
        </w:rPr>
        <w:t xml:space="preserve">Step back to: </w:t>
      </w:r>
      <w:r>
        <w:t xml:space="preserve">the 24-month checkpoint: two-word phrases, pointing in books, simple two-object play, running/kicking, spoon use, early concern for others. </w:t>
      </w:r>
      <w:r>
        <w:t>Rebuild action phrases, two-step routines, symbolic play, basic classification, and self-help before expecting longer conversation and more independent routines.</w:t>
      </w:r>
    </w:p>
    <w:tbl>
      <w:tblPr>
        <w:tblW w:type="auto" w:w="0"/>
        <w:jc w:val="center"/>
        <w:tblLook w:firstColumn="1" w:firstRow="1" w:lastColumn="0" w:lastRow="0" w:noHBand="0" w:noVBand="1" w:val="04A0"/>
      </w:tblPr>
      <w:tblGrid>
        <w:gridCol w:w="5083"/>
        <w:gridCol w:w="5083"/>
      </w:tblGrid>
      <w:tr>
        <w:trPr>
          <w:tblHeader w:val="true"/>
          <w:cantSplit w:val="1"/>
        </w:trPr>
        <w:tc>
          <w:tcPr>
            <w:tcW w:type="dxa" w:w="5083"/>
            <w:shd w:fill="1F4E5F"/>
            <w:tcMar>
              <w:top w:w="70" w:type="dxa"/>
              <w:start w:w="90" w:type="dxa"/>
              <w:bottom w:w="70" w:type="dxa"/>
              <w:end w:w="90" w:type="dxa"/>
            </w:tcMar>
            <w:vAlign w:val="center"/>
          </w:tcPr>
          <w:p>
            <w:r>
              <w:rPr>
                <w:b/>
                <w:color w:val="FFFFFF"/>
                <w:sz w:val="17"/>
              </w:rPr>
              <w:t>Bridge activity</w:t>
            </w:r>
          </w:p>
        </w:tc>
        <w:tc>
          <w:tcPr>
            <w:tcW w:type="dxa" w:w="5083"/>
            <w:shd w:fill="1F4E5F"/>
            <w:tcMar>
              <w:top w:w="70" w:type="dxa"/>
              <w:start w:w="90" w:type="dxa"/>
              <w:bottom w:w="70" w:type="dxa"/>
              <w:end w:w="90" w:type="dxa"/>
            </w:tcMar>
            <w:vAlign w:val="center"/>
          </w:tcPr>
          <w:p>
            <w:r>
              <w:rPr>
                <w:b/>
                <w:color w:val="FFFFFF"/>
                <w:sz w:val="17"/>
              </w:rPr>
              <w:t>Simple parent routine</w:t>
            </w:r>
          </w:p>
        </w:tc>
      </w:tr>
      <w:tr>
        <w:trPr>
          <w:cantSplit w:val="1"/>
        </w:trPr>
        <w:tc>
          <w:tcPr>
            <w:tcW w:type="dxa" w:w="5083"/>
            <w:tcMar>
              <w:top w:w="70" w:type="dxa"/>
              <w:start w:w="90" w:type="dxa"/>
              <w:bottom w:w="70" w:type="dxa"/>
              <w:end w:w="90" w:type="dxa"/>
            </w:tcMar>
          </w:tcPr>
          <w:p>
            <w:r>
              <w:rPr>
                <w:b/>
                <w:sz w:val="16"/>
              </w:rPr>
              <w:t>Two-step helper job</w:t>
            </w:r>
          </w:p>
        </w:tc>
        <w:tc>
          <w:tcPr>
            <w:tcW w:type="dxa" w:w="5083"/>
            <w:tcMar>
              <w:top w:w="70" w:type="dxa"/>
              <w:start w:w="90" w:type="dxa"/>
              <w:bottom w:w="70" w:type="dxa"/>
              <w:end w:w="90" w:type="dxa"/>
            </w:tcMar>
          </w:tcPr>
          <w:p>
            <w:pPr>
              <w:spacing w:after="0"/>
            </w:pPr>
            <w:r>
              <w:rPr>
                <w:b/>
                <w:sz w:val="16"/>
              </w:rPr>
              <w:t xml:space="preserve">Do: </w:t>
            </w:r>
            <w:r>
              <w:rPr>
                <w:sz w:val="16"/>
              </w:rPr>
              <w:t xml:space="preserve">Give two concrete linked steps: “get the napkin and put it on the table.” Start by doing the first step together, then fade help. </w:t>
            </w:r>
            <w:r>
              <w:rPr>
                <w:b/>
                <w:sz w:val="16"/>
              </w:rPr>
              <w:t xml:space="preserve">Look for: </w:t>
            </w:r>
            <w:r>
              <w:rPr>
                <w:sz w:val="16"/>
              </w:rPr>
              <w:t>Completing both parts with fewer reminders.</w:t>
            </w:r>
          </w:p>
        </w:tc>
      </w:tr>
      <w:tr>
        <w:trPr>
          <w:cantSplit w:val="1"/>
        </w:trPr>
        <w:tc>
          <w:tcPr>
            <w:tcW w:type="dxa" w:w="5083"/>
            <w:tcMar>
              <w:top w:w="70" w:type="dxa"/>
              <w:start w:w="90" w:type="dxa"/>
              <w:bottom w:w="70" w:type="dxa"/>
              <w:end w:w="90" w:type="dxa"/>
            </w:tcMar>
          </w:tcPr>
          <w:p>
            <w:r>
              <w:rPr>
                <w:b/>
                <w:sz w:val="16"/>
              </w:rPr>
              <w:t>Pretend sequence</w:t>
            </w:r>
          </w:p>
        </w:tc>
        <w:tc>
          <w:tcPr>
            <w:tcW w:type="dxa" w:w="5083"/>
            <w:tcMar>
              <w:top w:w="70" w:type="dxa"/>
              <w:start w:w="90" w:type="dxa"/>
              <w:bottom w:w="70" w:type="dxa"/>
              <w:end w:w="90" w:type="dxa"/>
            </w:tcMar>
          </w:tcPr>
          <w:p>
            <w:pPr>
              <w:spacing w:after="0"/>
            </w:pPr>
            <w:r>
              <w:rPr>
                <w:b/>
                <w:sz w:val="16"/>
              </w:rPr>
              <w:t xml:space="preserve">Do: </w:t>
            </w:r>
            <w:r>
              <w:rPr>
                <w:sz w:val="16"/>
              </w:rPr>
              <w:t xml:space="preserve">Model a 2-3 step story such as feed doll -&gt; wipe mouth -&gt; put doll to bed. Let the child copy, reorder, or add a step. </w:t>
            </w:r>
            <w:r>
              <w:rPr>
                <w:b/>
                <w:sz w:val="16"/>
              </w:rPr>
              <w:t xml:space="preserve">Look for: </w:t>
            </w:r>
            <w:r>
              <w:rPr>
                <w:sz w:val="16"/>
              </w:rPr>
              <w:t>Longer pretend sequences and better memory for order.</w:t>
            </w:r>
          </w:p>
        </w:tc>
      </w:tr>
      <w:tr>
        <w:trPr>
          <w:cantSplit w:val="1"/>
        </w:trPr>
        <w:tc>
          <w:tcPr>
            <w:tcW w:type="dxa" w:w="5083"/>
            <w:tcMar>
              <w:top w:w="70" w:type="dxa"/>
              <w:start w:w="90" w:type="dxa"/>
              <w:bottom w:w="70" w:type="dxa"/>
              <w:end w:w="90" w:type="dxa"/>
            </w:tcMar>
          </w:tcPr>
          <w:p>
            <w:r>
              <w:rPr>
                <w:b/>
                <w:sz w:val="16"/>
              </w:rPr>
              <w:t>Color/shape match first</w:t>
            </w:r>
          </w:p>
        </w:tc>
        <w:tc>
          <w:tcPr>
            <w:tcW w:type="dxa" w:w="5083"/>
            <w:tcMar>
              <w:top w:w="70" w:type="dxa"/>
              <w:start w:w="90" w:type="dxa"/>
              <w:bottom w:w="70" w:type="dxa"/>
              <w:end w:w="90" w:type="dxa"/>
            </w:tcMar>
          </w:tcPr>
          <w:p>
            <w:pPr>
              <w:spacing w:after="0"/>
            </w:pPr>
            <w:r>
              <w:rPr>
                <w:b/>
                <w:sz w:val="16"/>
              </w:rPr>
              <w:t xml:space="preserve">Do: </w:t>
            </w:r>
            <w:r>
              <w:rPr>
                <w:sz w:val="16"/>
              </w:rPr>
              <w:t xml:space="preserve">Use two obvious categories (red/blue lids, big/small blocks, circle/square). Match rather than quiz; name the property while sorting. </w:t>
            </w:r>
            <w:r>
              <w:rPr>
                <w:b/>
                <w:sz w:val="16"/>
              </w:rPr>
              <w:t xml:space="preserve">Look for: </w:t>
            </w:r>
            <w:r>
              <w:rPr>
                <w:sz w:val="16"/>
              </w:rPr>
              <w:t>Consistent matching and beginning naming/classification.</w:t>
            </w:r>
          </w:p>
        </w:tc>
      </w:tr>
      <w:tr>
        <w:trPr>
          <w:cantSplit w:val="1"/>
        </w:trPr>
        <w:tc>
          <w:tcPr>
            <w:tcW w:type="dxa" w:w="5083"/>
            <w:tcMar>
              <w:top w:w="70" w:type="dxa"/>
              <w:start w:w="90" w:type="dxa"/>
              <w:bottom w:w="70" w:type="dxa"/>
              <w:end w:w="90" w:type="dxa"/>
            </w:tcMar>
          </w:tcPr>
          <w:p>
            <w:r>
              <w:rPr>
                <w:b/>
                <w:sz w:val="16"/>
              </w:rPr>
              <w:t>Jump-turn-page-dress practice</w:t>
            </w:r>
          </w:p>
        </w:tc>
        <w:tc>
          <w:tcPr>
            <w:tcW w:type="dxa" w:w="5083"/>
            <w:tcMar>
              <w:top w:w="70" w:type="dxa"/>
              <w:start w:w="90" w:type="dxa"/>
              <w:bottom w:w="70" w:type="dxa"/>
              <w:end w:w="90" w:type="dxa"/>
            </w:tcMar>
          </w:tcPr>
          <w:p>
            <w:pPr>
              <w:spacing w:after="0"/>
            </w:pPr>
            <w:r>
              <w:rPr>
                <w:b/>
                <w:sz w:val="16"/>
              </w:rPr>
              <w:t xml:space="preserve">Do: </w:t>
            </w:r>
            <w:r>
              <w:rPr>
                <w:sz w:val="16"/>
              </w:rPr>
              <w:t xml:space="preserve">Choose one motor/self-help skill at a time: two-foot jump, turning one page, removing a loose garment, or putting an arm through a sleeve. Model, assist lightly, then wait. </w:t>
            </w:r>
            <w:r>
              <w:rPr>
                <w:b/>
                <w:sz w:val="16"/>
              </w:rPr>
              <w:t xml:space="preserve">Look for: </w:t>
            </w:r>
            <w:r>
              <w:rPr>
                <w:sz w:val="16"/>
              </w:rPr>
              <w:t>Increasing control and less physical prompting.</w:t>
            </w:r>
          </w:p>
        </w:tc>
      </w:tr>
    </w:tbl>
    <w:p>
      <w:pPr>
        <w:pStyle w:val="SmallNote"/>
      </w:pPr>
      <w:r>
        <w:rPr>
          <w:b/>
        </w:rPr>
        <w:t xml:space="preserve">Research anchor: </w:t>
      </w:r>
      <w:r>
        <w:t>CDC 30-month milestones; IES early-childhood guidance supports developmental progressions and building from what a child already knows.</w:t>
      </w:r>
    </w:p>
    <w:tbl>
      <w:tblPr>
        <w:tblW w:type="auto" w:w="0"/>
        <w:jc w:val="center"/>
        <w:tblLook w:firstColumn="1" w:firstRow="1" w:lastColumn="0" w:lastRow="0" w:noHBand="0" w:noVBand="1" w:val="04A0"/>
      </w:tblPr>
      <w:tblGrid>
        <w:gridCol w:w="10166"/>
      </w:tblGrid>
      <w:tr>
        <w:trPr>
          <w:cantSplit w:val="1"/>
        </w:trPr>
        <w:tc>
          <w:tcPr>
            <w:tcW w:type="dxa" w:w="10166"/>
            <w:shd w:fill="FFF4D6"/>
            <w:tcMar>
              <w:top w:w="110" w:type="dxa"/>
              <w:start w:w="130" w:type="dxa"/>
              <w:bottom w:w="110" w:type="dxa"/>
              <w:end w:w="130" w:type="dxa"/>
            </w:tcMar>
          </w:tcPr>
          <w:p>
            <w:pPr>
              <w:spacing w:after="20"/>
            </w:pPr>
            <w:r>
              <w:rPr>
                <w:b/>
                <w:color w:val="1F4E5F"/>
                <w:sz w:val="19"/>
              </w:rPr>
              <w:t>Do not wait on a real concern</w:t>
            </w:r>
          </w:p>
          <w:p>
            <w:pPr>
              <w:spacing w:after="0"/>
            </w:pPr>
            <w:r>
              <w:rPr>
                <w:sz w:val="17"/>
              </w:rPr>
              <w:t>If language, pretend play, social engagement, movement, or self-help concerns persist, or a skill is lost, talk with the child’s healthcare provider and the local early-childhood/public-school evaluation system.</w:t>
            </w:r>
          </w:p>
        </w:tc>
      </w:tr>
    </w:tbl>
    <w:p>
      <w:pPr>
        <w:spacing w:after="0"/>
      </w:pPr>
    </w:p>
    <w:p>
      <w:pPr>
        <w:pStyle w:val="Heading2"/>
      </w:pPr>
      <w:r>
        <w:t>36 months</w:t>
      </w:r>
    </w:p>
    <w:p>
      <w:pPr>
        <w:pStyle w:val="ListBullet"/>
        <w:spacing w:after="40"/>
      </w:pPr>
      <w:r>
        <w:t>Calms within about 10 minutes after a caregiver leaves and notices/joins other children in play.</w:t>
      </w:r>
    </w:p>
    <w:p>
      <w:pPr>
        <w:pStyle w:val="ListBullet"/>
        <w:spacing w:after="40"/>
      </w:pPr>
      <w:r>
        <w:t>Has at least two back-and-forth exchanges; asks who/what/where/why; describes actions; says first name; speech is understandable most of the time.</w:t>
      </w:r>
    </w:p>
    <w:p>
      <w:pPr>
        <w:pStyle w:val="ListBullet"/>
        <w:spacing w:after="40"/>
      </w:pPr>
      <w:r>
        <w:t>Draws a circle when shown and avoids hot objects when warned.</w:t>
      </w:r>
    </w:p>
    <w:p>
      <w:pPr>
        <w:pStyle w:val="ListBullet"/>
        <w:spacing w:after="40"/>
      </w:pPr>
      <w:r>
        <w:t>Strings large items, puts on some clothes, and uses a fork.</w:t>
      </w:r>
    </w:p>
    <w:p>
      <w:pPr>
        <w:pStyle w:val="Heading3"/>
        <w:keepNext/>
      </w:pPr>
      <w:r>
        <w:rPr>
          <w:b/>
        </w:rPr>
        <w:t>Remediation bridge for the 36-month checkpoint</w:t>
      </w:r>
    </w:p>
    <w:p>
      <w:pPr>
        <w:pStyle w:val="SmallNote"/>
        <w:keepNext/>
      </w:pPr>
      <w:r>
        <w:rPr>
          <w:b/>
        </w:rPr>
        <w:t xml:space="preserve">Step back to: </w:t>
      </w:r>
      <w:r>
        <w:t xml:space="preserve">the 30-month checkpoint: two-step directions, short action phrases, pretend sequences, basic matching/classification, jumping and increasing self-help. </w:t>
      </w:r>
      <w:r>
        <w:t>Before expecting preschool-like conversation, peer participation, and independent self-help, strengthen short conversation turns, question understanding, drawing imitation, and supported social routines.</w:t>
      </w:r>
    </w:p>
    <w:tbl>
      <w:tblPr>
        <w:tblW w:type="auto" w:w="0"/>
        <w:jc w:val="center"/>
        <w:tblLook w:firstColumn="1" w:firstRow="1" w:lastColumn="0" w:lastRow="0" w:noHBand="0" w:noVBand="1" w:val="04A0"/>
      </w:tblPr>
      <w:tblGrid>
        <w:gridCol w:w="5083"/>
        <w:gridCol w:w="5083"/>
      </w:tblGrid>
      <w:tr>
        <w:trPr>
          <w:tblHeader w:val="true"/>
          <w:cantSplit w:val="1"/>
        </w:trPr>
        <w:tc>
          <w:tcPr>
            <w:tcW w:type="dxa" w:w="5083"/>
            <w:shd w:fill="1F4E5F"/>
            <w:tcMar>
              <w:top w:w="70" w:type="dxa"/>
              <w:start w:w="90" w:type="dxa"/>
              <w:bottom w:w="70" w:type="dxa"/>
              <w:end w:w="90" w:type="dxa"/>
            </w:tcMar>
            <w:vAlign w:val="center"/>
          </w:tcPr>
          <w:p>
            <w:r>
              <w:rPr>
                <w:b/>
                <w:color w:val="FFFFFF"/>
                <w:sz w:val="17"/>
              </w:rPr>
              <w:t>Bridge activity</w:t>
            </w:r>
          </w:p>
        </w:tc>
        <w:tc>
          <w:tcPr>
            <w:tcW w:type="dxa" w:w="5083"/>
            <w:shd w:fill="1F4E5F"/>
            <w:tcMar>
              <w:top w:w="70" w:type="dxa"/>
              <w:start w:w="90" w:type="dxa"/>
              <w:bottom w:w="70" w:type="dxa"/>
              <w:end w:w="90" w:type="dxa"/>
            </w:tcMar>
            <w:vAlign w:val="center"/>
          </w:tcPr>
          <w:p>
            <w:r>
              <w:rPr>
                <w:b/>
                <w:color w:val="FFFFFF"/>
                <w:sz w:val="17"/>
              </w:rPr>
              <w:t>Simple parent routine</w:t>
            </w:r>
          </w:p>
        </w:tc>
      </w:tr>
      <w:tr>
        <w:trPr>
          <w:cantSplit w:val="1"/>
        </w:trPr>
        <w:tc>
          <w:tcPr>
            <w:tcW w:type="dxa" w:w="5083"/>
            <w:tcMar>
              <w:top w:w="70" w:type="dxa"/>
              <w:start w:w="90" w:type="dxa"/>
              <w:bottom w:w="70" w:type="dxa"/>
              <w:end w:w="90" w:type="dxa"/>
            </w:tcMar>
          </w:tcPr>
          <w:p>
            <w:r>
              <w:rPr>
                <w:b/>
                <w:sz w:val="16"/>
              </w:rPr>
              <w:t>Picture conversation</w:t>
            </w:r>
          </w:p>
        </w:tc>
        <w:tc>
          <w:tcPr>
            <w:tcW w:type="dxa" w:w="5083"/>
            <w:tcMar>
              <w:top w:w="70" w:type="dxa"/>
              <w:start w:w="90" w:type="dxa"/>
              <w:bottom w:w="70" w:type="dxa"/>
              <w:end w:w="90" w:type="dxa"/>
            </w:tcMar>
          </w:tcPr>
          <w:p>
            <w:pPr>
              <w:spacing w:after="0"/>
            </w:pPr>
            <w:r>
              <w:rPr>
                <w:b/>
                <w:sz w:val="16"/>
              </w:rPr>
              <w:t xml:space="preserve">Do: </w:t>
            </w:r>
            <w:r>
              <w:rPr>
                <w:sz w:val="16"/>
              </w:rPr>
              <w:t xml:space="preserve">Choose one family photo or book picture. Adult comments once, asks one simple question, waits, and responds to the child’s answer with one added detail. </w:t>
            </w:r>
            <w:r>
              <w:rPr>
                <w:b/>
                <w:sz w:val="16"/>
              </w:rPr>
              <w:t xml:space="preserve">Look for: </w:t>
            </w:r>
            <w:r>
              <w:rPr>
                <w:sz w:val="16"/>
              </w:rPr>
              <w:t>At least two back-and-forth exchanges about the same topic.</w:t>
            </w:r>
          </w:p>
        </w:tc>
      </w:tr>
      <w:tr>
        <w:trPr>
          <w:cantSplit w:val="1"/>
        </w:trPr>
        <w:tc>
          <w:tcPr>
            <w:tcW w:type="dxa" w:w="5083"/>
            <w:tcMar>
              <w:top w:w="70" w:type="dxa"/>
              <w:start w:w="90" w:type="dxa"/>
              <w:bottom w:w="70" w:type="dxa"/>
              <w:end w:w="90" w:type="dxa"/>
            </w:tcMar>
          </w:tcPr>
          <w:p>
            <w:r>
              <w:rPr>
                <w:b/>
                <w:sz w:val="16"/>
              </w:rPr>
              <w:t>Who/what/where game</w:t>
            </w:r>
          </w:p>
        </w:tc>
        <w:tc>
          <w:tcPr>
            <w:tcW w:type="dxa" w:w="5083"/>
            <w:tcMar>
              <w:top w:w="70" w:type="dxa"/>
              <w:start w:w="90" w:type="dxa"/>
              <w:bottom w:w="70" w:type="dxa"/>
              <w:end w:w="90" w:type="dxa"/>
            </w:tcMar>
          </w:tcPr>
          <w:p>
            <w:pPr>
              <w:spacing w:after="0"/>
            </w:pPr>
            <w:r>
              <w:rPr>
                <w:b/>
                <w:sz w:val="16"/>
              </w:rPr>
              <w:t xml:space="preserve">Do: </w:t>
            </w:r>
            <w:r>
              <w:rPr>
                <w:sz w:val="16"/>
              </w:rPr>
              <w:t xml:space="preserve">Use familiar people and routines: “Who is eating?” “What is Dad doing?” “Where is the shoe?” Offer two choices if the child is stuck. </w:t>
            </w:r>
            <w:r>
              <w:rPr>
                <w:b/>
                <w:sz w:val="16"/>
              </w:rPr>
              <w:t xml:space="preserve">Look for: </w:t>
            </w:r>
            <w:r>
              <w:rPr>
                <w:sz w:val="16"/>
              </w:rPr>
              <w:t>More accurate answers to simple WH questions and action descriptions.</w:t>
            </w:r>
          </w:p>
        </w:tc>
      </w:tr>
      <w:tr>
        <w:trPr>
          <w:cantSplit w:val="1"/>
        </w:trPr>
        <w:tc>
          <w:tcPr>
            <w:tcW w:type="dxa" w:w="5083"/>
            <w:tcMar>
              <w:top w:w="70" w:type="dxa"/>
              <w:start w:w="90" w:type="dxa"/>
              <w:bottom w:w="70" w:type="dxa"/>
              <w:end w:w="90" w:type="dxa"/>
            </w:tcMar>
          </w:tcPr>
          <w:p>
            <w:r>
              <w:rPr>
                <w:b/>
                <w:sz w:val="16"/>
              </w:rPr>
              <w:t>Copy a circle, then decorate</w:t>
            </w:r>
          </w:p>
        </w:tc>
        <w:tc>
          <w:tcPr>
            <w:tcW w:type="dxa" w:w="5083"/>
            <w:tcMar>
              <w:top w:w="70" w:type="dxa"/>
              <w:start w:w="90" w:type="dxa"/>
              <w:bottom w:w="70" w:type="dxa"/>
              <w:end w:w="90" w:type="dxa"/>
            </w:tcMar>
          </w:tcPr>
          <w:p>
            <w:pPr>
              <w:spacing w:after="0"/>
            </w:pPr>
            <w:r>
              <w:rPr>
                <w:b/>
                <w:sz w:val="16"/>
              </w:rPr>
              <w:t xml:space="preserve">Do: </w:t>
            </w:r>
            <w:r>
              <w:rPr>
                <w:sz w:val="16"/>
              </w:rPr>
              <w:t xml:space="preserve">Adult draws a slow circle; child copies on large paper. If needed, trace a large circular object together first. </w:t>
            </w:r>
            <w:r>
              <w:rPr>
                <w:b/>
                <w:sz w:val="16"/>
              </w:rPr>
              <w:t xml:space="preserve">Look for: </w:t>
            </w:r>
            <w:r>
              <w:rPr>
                <w:sz w:val="16"/>
              </w:rPr>
              <w:t>A more closed circular form and greater control, not perfect handwriting.</w:t>
            </w:r>
          </w:p>
        </w:tc>
      </w:tr>
      <w:tr>
        <w:trPr>
          <w:cantSplit w:val="1"/>
        </w:trPr>
        <w:tc>
          <w:tcPr>
            <w:tcW w:type="dxa" w:w="5083"/>
            <w:tcMar>
              <w:top w:w="70" w:type="dxa"/>
              <w:start w:w="90" w:type="dxa"/>
              <w:bottom w:w="70" w:type="dxa"/>
              <w:end w:w="90" w:type="dxa"/>
            </w:tcMar>
          </w:tcPr>
          <w:p>
            <w:r>
              <w:rPr>
                <w:b/>
                <w:sz w:val="16"/>
              </w:rPr>
              <w:t>Turn-taking + self-help rehearsal</w:t>
            </w:r>
          </w:p>
        </w:tc>
        <w:tc>
          <w:tcPr>
            <w:tcW w:type="dxa" w:w="5083"/>
            <w:tcMar>
              <w:top w:w="70" w:type="dxa"/>
              <w:start w:w="90" w:type="dxa"/>
              <w:bottom w:w="70" w:type="dxa"/>
              <w:end w:w="90" w:type="dxa"/>
            </w:tcMar>
          </w:tcPr>
          <w:p>
            <w:pPr>
              <w:spacing w:after="0"/>
            </w:pPr>
            <w:r>
              <w:rPr>
                <w:b/>
                <w:sz w:val="16"/>
              </w:rPr>
              <w:t xml:space="preserve">Do: </w:t>
            </w:r>
            <w:r>
              <w:rPr>
                <w:sz w:val="16"/>
              </w:rPr>
              <w:t xml:space="preserve">Roll a ball or take turns adding blocks while practicing “my turn/your turn,” then finish with one self-help step such as fork use or putting on a loose jacket. </w:t>
            </w:r>
            <w:r>
              <w:rPr>
                <w:b/>
                <w:sz w:val="16"/>
              </w:rPr>
              <w:t xml:space="preserve">Look for: </w:t>
            </w:r>
            <w:r>
              <w:rPr>
                <w:sz w:val="16"/>
              </w:rPr>
              <w:t>Waiting briefly for a turn and completing a familiar self-help action with less help.</w:t>
            </w:r>
          </w:p>
        </w:tc>
      </w:tr>
    </w:tbl>
    <w:p>
      <w:pPr>
        <w:pStyle w:val="SmallNote"/>
      </w:pPr>
      <w:r>
        <w:rPr>
          <w:b/>
        </w:rPr>
        <w:t xml:space="preserve">Research anchor: </w:t>
      </w:r>
      <w:r>
        <w:t>CDC 3-year milestones; Harvard executive-function activities emphasize age-appropriate rule games, imitation, and gradually reduced adult support.</w:t>
      </w:r>
    </w:p>
    <w:tbl>
      <w:tblPr>
        <w:tblW w:type="auto" w:w="0"/>
        <w:jc w:val="center"/>
        <w:tblLook w:firstColumn="1" w:firstRow="1" w:lastColumn="0" w:lastRow="0" w:noHBand="0" w:noVBand="1" w:val="04A0"/>
      </w:tblPr>
      <w:tblGrid>
        <w:gridCol w:w="10166"/>
      </w:tblGrid>
      <w:tr>
        <w:trPr>
          <w:cantSplit w:val="1"/>
        </w:trPr>
        <w:tc>
          <w:tcPr>
            <w:tcW w:type="dxa" w:w="10166"/>
            <w:shd w:fill="FFF4D6"/>
            <w:tcMar>
              <w:top w:w="110" w:type="dxa"/>
              <w:start w:w="130" w:type="dxa"/>
              <w:bottom w:w="110" w:type="dxa"/>
              <w:end w:w="130" w:type="dxa"/>
            </w:tcMar>
          </w:tcPr>
          <w:p>
            <w:pPr>
              <w:spacing w:after="20"/>
            </w:pPr>
            <w:r>
              <w:rPr>
                <w:b/>
                <w:color w:val="1F4E5F"/>
                <w:sz w:val="19"/>
              </w:rPr>
              <w:t>Do not wait on a real concern</w:t>
            </w:r>
          </w:p>
          <w:p>
            <w:pPr>
              <w:spacing w:after="0"/>
            </w:pPr>
            <w:r>
              <w:rPr>
                <w:sz w:val="17"/>
              </w:rPr>
              <w:t>CDC advises acting early when a milestone is missing or a parent has concerns. Loss of skills, persistent communication/social concerns, or substantial motor/self-help difficulty warrants professional discussion rather than only home practice.</w:t>
            </w:r>
          </w:p>
        </w:tc>
      </w:tr>
    </w:tbl>
    <w:p>
      <w:pPr>
        <w:spacing w:after="0"/>
      </w:pPr>
    </w:p>
    <w:p>
      <w:pPr>
        <w:pStyle w:val="Heading1"/>
      </w:pPr>
      <w:r>
        <w:t>Birth-to-Three Activity Library</w:t>
      </w:r>
    </w:p>
    <w:tbl>
      <w:tblPr>
        <w:tblW w:type="auto" w:w="0"/>
        <w:jc w:val="center"/>
        <w:tblLayout w:type="autofit"/>
        <w:tblLook w:firstColumn="1" w:firstRow="1" w:lastColumn="0" w:lastRow="0" w:noHBand="0" w:noVBand="1" w:val="04A0"/>
      </w:tblPr>
      <w:tblGrid>
        <w:gridCol w:w="5083"/>
        <w:gridCol w:w="5083"/>
      </w:tblGrid>
      <w:tr>
        <w:trPr>
          <w:tblHeader w:val="true"/>
          <w:cantSplit/>
        </w:trPr>
        <w:tc>
          <w:tcPr>
            <w:tcW w:type="dxa" w:w="5083"/>
            <w:shd w:fill="1F4E5F"/>
            <w:tcMar>
              <w:top w:w="80" w:type="dxa"/>
              <w:start w:w="95" w:type="dxa"/>
              <w:bottom w:w="80" w:type="dxa"/>
              <w:end w:w="95" w:type="dxa"/>
            </w:tcMar>
          </w:tcPr>
          <w:p>
            <w:r>
              <w:rPr>
                <w:b/>
                <w:color w:val="FFFFFF"/>
                <w:sz w:val="17"/>
              </w:rPr>
              <w:t>Domain</w:t>
            </w:r>
          </w:p>
        </w:tc>
        <w:tc>
          <w:tcPr>
            <w:tcW w:type="dxa" w:w="5083"/>
            <w:shd w:fill="1F4E5F"/>
            <w:tcMar>
              <w:top w:w="80" w:type="dxa"/>
              <w:start w:w="95" w:type="dxa"/>
              <w:bottom w:w="80" w:type="dxa"/>
              <w:end w:w="95" w:type="dxa"/>
            </w:tcMar>
          </w:tcPr>
          <w:p>
            <w:r>
              <w:rPr>
                <w:b/>
                <w:color w:val="FFFFFF"/>
                <w:sz w:val="17"/>
              </w:rPr>
              <w:t>Examples</w:t>
            </w:r>
          </w:p>
        </w:tc>
      </w:tr>
      <w:tr>
        <w:trPr>
          <w:cantSplit/>
        </w:trPr>
        <w:tc>
          <w:tcPr>
            <w:tcW w:type="dxa" w:w="5083"/>
            <w:tcMar>
              <w:top w:w="80" w:type="dxa"/>
              <w:start w:w="95" w:type="dxa"/>
              <w:bottom w:w="80" w:type="dxa"/>
              <w:end w:w="95" w:type="dxa"/>
            </w:tcMar>
          </w:tcPr>
          <w:p>
            <w:r>
              <w:rPr>
                <w:b/>
                <w:sz w:val="17"/>
              </w:rPr>
              <w:t>Language</w:t>
            </w:r>
          </w:p>
        </w:tc>
        <w:tc>
          <w:tcPr>
            <w:tcW w:type="dxa" w:w="5083"/>
            <w:tcMar>
              <w:top w:w="80" w:type="dxa"/>
              <w:start w:w="95" w:type="dxa"/>
              <w:bottom w:w="80" w:type="dxa"/>
              <w:end w:w="95" w:type="dxa"/>
            </w:tcMar>
          </w:tcPr>
          <w:p>
            <w:r>
              <w:rPr>
                <w:sz w:val="17"/>
              </w:rPr>
              <w:t>Serve-and-return sounds; narrate routines; expand child words; interactive picture talk; songs, rhymes, and fingerplays.</w:t>
            </w:r>
          </w:p>
        </w:tc>
      </w:tr>
      <w:tr>
        <w:trPr>
          <w:cantSplit/>
        </w:trPr>
        <w:tc>
          <w:tcPr>
            <w:tcW w:type="dxa" w:w="5083"/>
            <w:tcMar>
              <w:top w:w="80" w:type="dxa"/>
              <w:start w:w="95" w:type="dxa"/>
              <w:bottom w:w="80" w:type="dxa"/>
              <w:end w:w="95" w:type="dxa"/>
            </w:tcMar>
          </w:tcPr>
          <w:p>
            <w:r>
              <w:rPr>
                <w:b/>
                <w:sz w:val="17"/>
              </w:rPr>
              <w:t>Thinking</w:t>
            </w:r>
          </w:p>
        </w:tc>
        <w:tc>
          <w:tcPr>
            <w:tcW w:type="dxa" w:w="5083"/>
            <w:tcMar>
              <w:top w:w="80" w:type="dxa"/>
              <w:start w:w="95" w:type="dxa"/>
              <w:bottom w:w="80" w:type="dxa"/>
              <w:end w:w="95" w:type="dxa"/>
            </w:tcMar>
          </w:tcPr>
          <w:p>
            <w:r>
              <w:rPr>
                <w:sz w:val="17"/>
              </w:rPr>
              <w:t>Peekaboo/hide-and-find; container play; build-and-change; sorting/matching; prediction and cause/effect.</w:t>
            </w:r>
          </w:p>
        </w:tc>
      </w:tr>
      <w:tr>
        <w:trPr>
          <w:cantSplit/>
        </w:trPr>
        <w:tc>
          <w:tcPr>
            <w:tcW w:type="dxa" w:w="5083"/>
            <w:tcMar>
              <w:top w:w="80" w:type="dxa"/>
              <w:start w:w="95" w:type="dxa"/>
              <w:bottom w:w="80" w:type="dxa"/>
              <w:end w:w="95" w:type="dxa"/>
            </w:tcMar>
          </w:tcPr>
          <w:p>
            <w:r>
              <w:rPr>
                <w:b/>
                <w:sz w:val="17"/>
              </w:rPr>
              <w:t>Motor</w:t>
            </w:r>
          </w:p>
        </w:tc>
        <w:tc>
          <w:tcPr>
            <w:tcW w:type="dxa" w:w="5083"/>
            <w:tcMar>
              <w:top w:w="80" w:type="dxa"/>
              <w:start w:w="95" w:type="dxa"/>
              <w:bottom w:w="80" w:type="dxa"/>
              <w:end w:w="95" w:type="dxa"/>
            </w:tcMar>
          </w:tcPr>
          <w:p>
            <w:r>
              <w:rPr>
                <w:sz w:val="17"/>
              </w:rPr>
              <w:t>Supervised floor play; reach/grasp/transfer/stack; ball roll/kick/throw; chunky art; dancing and safe obstacle courses.</w:t>
            </w:r>
          </w:p>
        </w:tc>
      </w:tr>
      <w:tr>
        <w:trPr>
          <w:cantSplit/>
        </w:trPr>
        <w:tc>
          <w:tcPr>
            <w:tcW w:type="dxa" w:w="5083"/>
            <w:tcMar>
              <w:top w:w="80" w:type="dxa"/>
              <w:start w:w="95" w:type="dxa"/>
              <w:bottom w:w="80" w:type="dxa"/>
              <w:end w:w="95" w:type="dxa"/>
            </w:tcMar>
          </w:tcPr>
          <w:p>
            <w:r>
              <w:rPr>
                <w:b/>
                <w:sz w:val="17"/>
              </w:rPr>
              <w:t>Social-emotional</w:t>
            </w:r>
          </w:p>
        </w:tc>
        <w:tc>
          <w:tcPr>
            <w:tcW w:type="dxa" w:w="5083"/>
            <w:tcMar>
              <w:top w:w="80" w:type="dxa"/>
              <w:start w:w="95" w:type="dxa"/>
              <w:bottom w:w="80" w:type="dxa"/>
              <w:end w:w="95" w:type="dxa"/>
            </w:tcMar>
          </w:tcPr>
          <w:p>
            <w:r>
              <w:rPr>
                <w:sz w:val="17"/>
              </w:rPr>
              <w:t>Emotion labeling; co-regulation; turn-taking games; pretend social problems; predictable routines.</w:t>
            </w:r>
          </w:p>
        </w:tc>
      </w:tr>
      <w:tr>
        <w:trPr>
          <w:cantSplit/>
        </w:trPr>
        <w:tc>
          <w:tcPr>
            <w:tcW w:type="dxa" w:w="5083"/>
            <w:tcMar>
              <w:top w:w="80" w:type="dxa"/>
              <w:start w:w="95" w:type="dxa"/>
              <w:bottom w:w="80" w:type="dxa"/>
              <w:end w:w="95" w:type="dxa"/>
            </w:tcMar>
          </w:tcPr>
          <w:p>
            <w:r>
              <w:rPr>
                <w:b/>
                <w:sz w:val="17"/>
              </w:rPr>
              <w:t>Executive function</w:t>
            </w:r>
          </w:p>
        </w:tc>
        <w:tc>
          <w:tcPr>
            <w:tcW w:type="dxa" w:w="5083"/>
            <w:tcMar>
              <w:top w:w="80" w:type="dxa"/>
              <w:start w:w="95" w:type="dxa"/>
              <w:bottom w:w="80" w:type="dxa"/>
              <w:end w:w="95" w:type="dxa"/>
            </w:tcMar>
          </w:tcPr>
          <w:p>
            <w:r>
              <w:rPr>
                <w:sz w:val="17"/>
              </w:rPr>
              <w:t>Stop/go games, simple directions, memory games, plan-do-check, and choices within boundaries.</w:t>
            </w:r>
          </w:p>
        </w:tc>
      </w:tr>
    </w:tbl>
    <w:p>
      <w:pPr>
        <w:pStyle w:val="Heading2"/>
      </w:pPr>
      <w:r>
        <w:t>Toy and Book Selection</w:t>
      </w:r>
    </w:p>
    <w:tbl>
      <w:tblPr>
        <w:tblW w:type="auto" w:w="0"/>
        <w:jc w:val="center"/>
        <w:tblLayout w:type="autofit"/>
        <w:tblLook w:firstColumn="1" w:firstRow="1" w:lastColumn="0" w:lastRow="0" w:noHBand="0" w:noVBand="1" w:val="04A0"/>
      </w:tblPr>
      <w:tblGrid>
        <w:gridCol w:w="5083"/>
        <w:gridCol w:w="5083"/>
      </w:tblGrid>
      <w:tr>
        <w:trPr>
          <w:tblHeader w:val="true"/>
          <w:cantSplit/>
        </w:trPr>
        <w:tc>
          <w:tcPr>
            <w:tcW w:type="dxa" w:w="5083"/>
            <w:shd w:fill="1F4E5F"/>
            <w:tcMar>
              <w:top w:w="80" w:type="dxa"/>
              <w:start w:w="95" w:type="dxa"/>
              <w:bottom w:w="80" w:type="dxa"/>
              <w:end w:w="95" w:type="dxa"/>
            </w:tcMar>
          </w:tcPr>
          <w:p>
            <w:r>
              <w:rPr>
                <w:b/>
                <w:color w:val="FFFFFF"/>
                <w:sz w:val="17"/>
              </w:rPr>
              <w:t>Age band</w:t>
            </w:r>
          </w:p>
        </w:tc>
        <w:tc>
          <w:tcPr>
            <w:tcW w:type="dxa" w:w="5083"/>
            <w:shd w:fill="1F4E5F"/>
            <w:tcMar>
              <w:top w:w="80" w:type="dxa"/>
              <w:start w:w="95" w:type="dxa"/>
              <w:bottom w:w="80" w:type="dxa"/>
              <w:end w:w="95" w:type="dxa"/>
            </w:tcMar>
          </w:tcPr>
          <w:p>
            <w:r>
              <w:rPr>
                <w:b/>
                <w:color w:val="FFFFFF"/>
                <w:sz w:val="17"/>
              </w:rPr>
              <w:t>Useful materials and books</w:t>
            </w:r>
          </w:p>
        </w:tc>
      </w:tr>
      <w:tr>
        <w:trPr>
          <w:cantSplit/>
        </w:trPr>
        <w:tc>
          <w:tcPr>
            <w:tcW w:type="dxa" w:w="5083"/>
            <w:tcMar>
              <w:top w:w="80" w:type="dxa"/>
              <w:start w:w="95" w:type="dxa"/>
              <w:bottom w:w="80" w:type="dxa"/>
              <w:end w:w="95" w:type="dxa"/>
            </w:tcMar>
          </w:tcPr>
          <w:p>
            <w:r>
              <w:rPr>
                <w:b/>
                <w:sz w:val="17"/>
              </w:rPr>
              <w:t>0-6 months</w:t>
            </w:r>
          </w:p>
        </w:tc>
        <w:tc>
          <w:tcPr>
            <w:tcW w:type="dxa" w:w="5083"/>
            <w:tcMar>
              <w:top w:w="80" w:type="dxa"/>
              <w:start w:w="95" w:type="dxa"/>
              <w:bottom w:w="80" w:type="dxa"/>
              <w:end w:w="95" w:type="dxa"/>
            </w:tcMar>
          </w:tcPr>
          <w:p>
            <w:r>
              <w:rPr>
                <w:sz w:val="17"/>
              </w:rPr>
              <w:t>High-contrast/cloth books, soft rattles, unbreakable mirror, graspable rings, tummy-time mat.</w:t>
            </w:r>
          </w:p>
        </w:tc>
      </w:tr>
      <w:tr>
        <w:trPr>
          <w:cantSplit/>
        </w:trPr>
        <w:tc>
          <w:tcPr>
            <w:tcW w:type="dxa" w:w="5083"/>
            <w:tcMar>
              <w:top w:w="80" w:type="dxa"/>
              <w:start w:w="95" w:type="dxa"/>
              <w:bottom w:w="80" w:type="dxa"/>
              <w:end w:w="95" w:type="dxa"/>
            </w:tcMar>
          </w:tcPr>
          <w:p>
            <w:r>
              <w:rPr>
                <w:b/>
                <w:sz w:val="17"/>
              </w:rPr>
              <w:t>6-12 months</w:t>
            </w:r>
          </w:p>
        </w:tc>
        <w:tc>
          <w:tcPr>
            <w:tcW w:type="dxa" w:w="5083"/>
            <w:tcMar>
              <w:top w:w="80" w:type="dxa"/>
              <w:start w:w="95" w:type="dxa"/>
              <w:bottom w:w="80" w:type="dxa"/>
              <w:end w:w="95" w:type="dxa"/>
            </w:tcMar>
          </w:tcPr>
          <w:p>
            <w:r>
              <w:rPr>
                <w:sz w:val="17"/>
              </w:rPr>
              <w:t>Stacking/nesting cups, soft blocks, simple containers, balls, durable board books, safe texture objects.</w:t>
            </w:r>
          </w:p>
        </w:tc>
      </w:tr>
      <w:tr>
        <w:trPr>
          <w:cantSplit/>
        </w:trPr>
        <w:tc>
          <w:tcPr>
            <w:tcW w:type="dxa" w:w="5083"/>
            <w:tcMar>
              <w:top w:w="80" w:type="dxa"/>
              <w:start w:w="95" w:type="dxa"/>
              <w:bottom w:w="80" w:type="dxa"/>
              <w:end w:w="95" w:type="dxa"/>
            </w:tcMar>
          </w:tcPr>
          <w:p>
            <w:r>
              <w:rPr>
                <w:b/>
                <w:sz w:val="17"/>
              </w:rPr>
              <w:t>12-18 months</w:t>
            </w:r>
          </w:p>
        </w:tc>
        <w:tc>
          <w:tcPr>
            <w:tcW w:type="dxa" w:w="5083"/>
            <w:tcMar>
              <w:top w:w="80" w:type="dxa"/>
              <w:start w:w="95" w:type="dxa"/>
              <w:bottom w:w="80" w:type="dxa"/>
              <w:end w:w="95" w:type="dxa"/>
            </w:tcMar>
          </w:tcPr>
          <w:p>
            <w:r>
              <w:rPr>
                <w:sz w:val="17"/>
              </w:rPr>
              <w:t>Large blocks, chunky shape sorter, simple puzzles, dolls/stuffed animals, posting toys, familiar-object books.</w:t>
            </w:r>
          </w:p>
        </w:tc>
      </w:tr>
      <w:tr>
        <w:trPr>
          <w:cantSplit/>
        </w:trPr>
        <w:tc>
          <w:tcPr>
            <w:tcW w:type="dxa" w:w="5083"/>
            <w:tcMar>
              <w:top w:w="80" w:type="dxa"/>
              <w:start w:w="95" w:type="dxa"/>
              <w:bottom w:w="80" w:type="dxa"/>
              <w:end w:w="95" w:type="dxa"/>
            </w:tcMar>
          </w:tcPr>
          <w:p>
            <w:r>
              <w:rPr>
                <w:b/>
                <w:sz w:val="17"/>
              </w:rPr>
              <w:t>18-24 months</w:t>
            </w:r>
          </w:p>
        </w:tc>
        <w:tc>
          <w:tcPr>
            <w:tcW w:type="dxa" w:w="5083"/>
            <w:tcMar>
              <w:top w:w="80" w:type="dxa"/>
              <w:start w:w="95" w:type="dxa"/>
              <w:bottom w:w="80" w:type="dxa"/>
              <w:end w:w="95" w:type="dxa"/>
            </w:tcMar>
          </w:tcPr>
          <w:p>
            <w:r>
              <w:rPr>
                <w:sz w:val="17"/>
              </w:rPr>
              <w:t>Blocks/vehicles, inset puzzles, pretend food/dishes, large crayons, playdough with supervision, repetitive storybooks.</w:t>
            </w:r>
          </w:p>
        </w:tc>
      </w:tr>
      <w:tr>
        <w:trPr>
          <w:cantSplit/>
        </w:trPr>
        <w:tc>
          <w:tcPr>
            <w:tcW w:type="dxa" w:w="5083"/>
            <w:tcMar>
              <w:top w:w="80" w:type="dxa"/>
              <w:start w:w="95" w:type="dxa"/>
              <w:bottom w:w="80" w:type="dxa"/>
              <w:end w:w="95" w:type="dxa"/>
            </w:tcMar>
          </w:tcPr>
          <w:p>
            <w:r>
              <w:rPr>
                <w:b/>
                <w:sz w:val="17"/>
              </w:rPr>
              <w:t>24-30 months</w:t>
            </w:r>
          </w:p>
        </w:tc>
        <w:tc>
          <w:tcPr>
            <w:tcW w:type="dxa" w:w="5083"/>
            <w:tcMar>
              <w:top w:w="80" w:type="dxa"/>
              <w:start w:w="95" w:type="dxa"/>
              <w:bottom w:w="80" w:type="dxa"/>
              <w:end w:w="95" w:type="dxa"/>
            </w:tcMar>
          </w:tcPr>
          <w:p>
            <w:r>
              <w:rPr>
                <w:sz w:val="17"/>
              </w:rPr>
              <w:t>Large construction blocks, sorting objects, pretend sets, dress-up, chalk/easel, matching games, short stories.</w:t>
            </w:r>
          </w:p>
        </w:tc>
      </w:tr>
      <w:tr>
        <w:trPr>
          <w:cantSplit/>
        </w:trPr>
        <w:tc>
          <w:tcPr>
            <w:tcW w:type="dxa" w:w="5083"/>
            <w:tcMar>
              <w:top w:w="80" w:type="dxa"/>
              <w:start w:w="95" w:type="dxa"/>
              <w:bottom w:w="80" w:type="dxa"/>
              <w:end w:w="95" w:type="dxa"/>
            </w:tcMar>
          </w:tcPr>
          <w:p>
            <w:r>
              <w:rPr>
                <w:b/>
                <w:sz w:val="17"/>
              </w:rPr>
              <w:t>30-36 months</w:t>
            </w:r>
          </w:p>
        </w:tc>
        <w:tc>
          <w:tcPr>
            <w:tcW w:type="dxa" w:w="5083"/>
            <w:tcMar>
              <w:top w:w="80" w:type="dxa"/>
              <w:start w:w="95" w:type="dxa"/>
              <w:bottom w:w="80" w:type="dxa"/>
              <w:end w:w="95" w:type="dxa"/>
            </w:tcMar>
          </w:tcPr>
          <w:p>
            <w:r>
              <w:rPr>
                <w:sz w:val="17"/>
              </w:rPr>
              <w:t>Construction sets, larger puzzles, pretend-care materials, art/playdough tools, simple turn-taking games, stories with problems/emotions.</w:t>
            </w:r>
          </w:p>
        </w:tc>
      </w:tr>
    </w:tbl>
    <w:tbl>
      <w:tblPr>
        <w:tblW w:type="auto" w:w="0"/>
        <w:jc w:val="center"/>
        <w:tblLook w:firstColumn="1" w:firstRow="1" w:lastColumn="0" w:lastRow="0" w:noHBand="0" w:noVBand="1" w:val="04A0"/>
      </w:tblPr>
      <w:tblGrid>
        <w:gridCol w:w="10166"/>
      </w:tblGrid>
      <w:tr>
        <w:tc>
          <w:tcPr>
            <w:tcW w:type="dxa" w:w="10166"/>
            <w:shd w:fill="FFF4D6"/>
            <w:tcMar>
              <w:top w:w="130" w:type="dxa"/>
              <w:start w:w="150" w:type="dxa"/>
              <w:bottom w:w="130" w:type="dxa"/>
              <w:end w:w="150" w:type="dxa"/>
            </w:tcMar>
          </w:tcPr>
          <w:p>
            <w:pPr>
              <w:spacing w:after="40"/>
            </w:pPr>
            <w:r>
              <w:rPr>
                <w:b/>
                <w:color w:val="1F4E5F"/>
                <w:sz w:val="21"/>
              </w:rPr>
              <w:t>Toy safety</w:t>
            </w:r>
          </w:p>
          <w:p>
            <w:pPr>
              <w:spacing w:after="0"/>
            </w:pPr>
            <w:r>
              <w:rPr>
                <w:sz w:val="18"/>
              </w:rPr>
              <w:t>Use age labels and warnings; avoid small parts for children under three; keep button batteries and strong magnets inaccessible; inspect used toys and supervise water, climbing, and mouthable materials.</w:t>
            </w:r>
          </w:p>
        </w:tc>
        <w:trPr>
          <w:tblHeader/>
        </w:trPr>
      </w:tr>
    </w:tbl>
    <w:p>
      <w:pPr>
        <w:pStyle w:val="Heading2"/>
      </w:pPr>
      <w:r>
        <w:t>Daily Foundations Checklist</w:t>
      </w:r>
    </w:p>
    <w:p>
      <w:pPr>
        <w:spacing w:after="20"/>
      </w:pPr>
      <w:r>
        <w:rPr>
          <w:sz w:val="18"/>
        </w:rPr>
        <w:t>[ ] Shared face-to-face interaction.</w:t>
      </w:r>
    </w:p>
    <w:p>
      <w:pPr>
        <w:spacing w:after="20"/>
      </w:pPr>
      <w:r>
        <w:rPr>
          <w:sz w:val="18"/>
        </w:rPr>
        <w:t>[ ] Talking, singing, narrating, or shared reading.</w:t>
      </w:r>
    </w:p>
    <w:p>
      <w:pPr>
        <w:spacing w:after="20"/>
      </w:pPr>
      <w:r>
        <w:rPr>
          <w:sz w:val="18"/>
        </w:rPr>
        <w:t>[ ] Active movement or floor play appropriate to age.</w:t>
      </w:r>
    </w:p>
    <w:p>
      <w:pPr>
        <w:spacing w:after="20"/>
      </w:pPr>
      <w:r>
        <w:rPr>
          <w:sz w:val="18"/>
        </w:rPr>
        <w:t>[ ] Child-led play without directing every action.</w:t>
      </w:r>
    </w:p>
    <w:p>
      <w:pPr>
        <w:spacing w:after="20"/>
      </w:pPr>
      <w:r>
        <w:rPr>
          <w:sz w:val="18"/>
        </w:rPr>
        <w:t>[ ] A small opportunity to help with a routine.</w:t>
      </w:r>
    </w:p>
    <w:p>
      <w:pPr>
        <w:spacing w:after="20"/>
      </w:pPr>
      <w:r>
        <w:rPr>
          <w:sz w:val="18"/>
        </w:rPr>
        <w:t>[ ] A chance to solve a small problem before adult rescue.</w:t>
      </w:r>
    </w:p>
    <w:p>
      <w:pPr>
        <w:spacing w:after="20"/>
      </w:pPr>
      <w:r>
        <w:rPr>
          <w:sz w:val="18"/>
        </w:rPr>
        <w:t>[ ] Emotion naming/co-regulation.</w:t>
      </w:r>
    </w:p>
    <w:p>
      <w:pPr>
        <w:spacing w:after="20"/>
      </w:pPr>
      <w:r>
        <w:rPr>
          <w:sz w:val="18"/>
        </w:rPr>
        <w:t>[ ] Predictable sleep and meal routines.</w:t>
      </w:r>
    </w:p>
    <w:p>
      <w:pPr>
        <w:spacing w:after="20"/>
      </w:pPr>
      <w:r>
        <w:rPr>
          <w:sz w:val="18"/>
        </w:rPr>
        <w:t>[ ] One developmental observation noticed or recorded.</w:t>
      </w:r>
    </w:p>
    <w:p>
      <w:pPr>
        <w:pStyle w:val="Heading2"/>
      </w:pPr>
      <w:r>
        <w:t>When to Seek Professional Guidance</w:t>
      </w:r>
    </w:p>
    <w:p>
      <w:pPr>
        <w:pStyle w:val="ListBullet"/>
        <w:spacing w:after="40"/>
      </w:pPr>
      <w:r>
        <w:t>A child loses a previously acquired skill.</w:t>
      </w:r>
    </w:p>
    <w:p>
      <w:pPr>
        <w:pStyle w:val="ListBullet"/>
        <w:spacing w:after="40"/>
      </w:pPr>
      <w:r>
        <w:t>Progress in communication, movement, social interaction, feeding, hearing, vision, or learning raises persistent concern.</w:t>
      </w:r>
    </w:p>
    <w:p>
      <w:pPr>
        <w:pStyle w:val="ListBullet"/>
        <w:spacing w:after="40"/>
      </w:pPr>
      <w:r>
        <w:t>The child is unusually difficult to engage or seems markedly different from their own prior pattern.</w:t>
      </w:r>
    </w:p>
    <w:p>
      <w:pPr>
        <w:pStyle w:val="ListBullet"/>
        <w:spacing w:after="40"/>
      </w:pPr>
      <w:r>
        <w:t>A parent or caregiver has a persistent concern even when a checklist appears reassuring.</w:t>
      </w:r>
    </w:p>
    <w:p>
      <w:pPr>
        <w:pStyle w:val="ChapterTitle"/>
        <w:pageBreakBefore/>
        <w:jc w:val="left"/>
      </w:pPr>
      <w:r>
        <w:t>CHAPTER 2</w:t>
        <w:br/>
        <w:t>Preschool &amp; Pre-K: Ages 3 to 5</w:t>
      </w:r>
    </w:p>
    <w:p>
      <w:pPr>
        <w:pStyle w:val="ChapterSubtitle"/>
      </w:pPr>
      <w:r>
        <w:t>Learning through conversation, play, early symbols, movement, self-help, imagination, peer interaction, and growing participation in group routines.</w:t>
      </w:r>
    </w:p>
    <w:tbl>
      <w:tblPr>
        <w:tblW w:type="auto" w:w="0"/>
        <w:jc w:val="center"/>
        <w:tblLook w:firstColumn="1" w:firstRow="1" w:lastColumn="0" w:lastRow="0" w:noHBand="0" w:noVBand="1" w:val="04A0"/>
      </w:tblPr>
      <w:tblGrid>
        <w:gridCol w:w="10166"/>
      </w:tblGrid>
      <w:tr>
        <w:tc>
          <w:tcPr>
            <w:tcW w:type="dxa" w:w="10166"/>
            <w:shd w:fill="F3F7F8"/>
            <w:tcMar>
              <w:top w:w="130" w:type="dxa"/>
              <w:start w:w="150" w:type="dxa"/>
              <w:bottom w:w="130" w:type="dxa"/>
              <w:end w:w="150" w:type="dxa"/>
            </w:tcMar>
          </w:tcPr>
          <w:p>
            <w:pPr>
              <w:spacing w:after="40"/>
            </w:pPr>
            <w:r>
              <w:rPr>
                <w:b/>
                <w:color w:val="1F4E5F"/>
                <w:sz w:val="21"/>
              </w:rPr>
              <w:t>Parent World principle</w:t>
            </w:r>
          </w:p>
          <w:p>
            <w:pPr>
              <w:spacing w:after="0"/>
            </w:pPr>
            <w:r>
              <w:rPr>
                <w:sz w:val="18"/>
              </w:rPr>
              <w:t>Home should complement school, not recreate it. Build connection, practice the next useful skill, preserve curiosity, and transfer responsibility gradually as the child becomes ready.</w:t>
            </w:r>
          </w:p>
        </w:tc>
        <w:trPr>
          <w:tblHeader/>
        </w:trPr>
      </w:tr>
    </w:tbl>
    <w:p>
      <w:pPr>
        <w:pStyle w:val="Heading2"/>
      </w:pPr>
      <w:r>
        <w:t>Preschool ages 3 to 5</w:t>
      </w:r>
    </w:p>
    <w:p>
      <w:pPr/>
      <w:r>
        <w:t>Learning through conversation and pretend play. Age 3 emphasizes shared play and short exchanges; age 4 brings richer pretend roles and descriptions; age 5 brings longer stories and participation in simple games. These are developmental directions, not a placement test.</w:t>
      </w:r>
    </w:p>
    <w:p>
      <w:pPr/>
      <w:r>
        <w:t>Starting point: Begin with the child’s interests, familiar routines, pictures, and objects. Offer short invitations to play; a three-year-old should not be expected to meet five-year-old goals.</w:t>
      </w:r>
    </w:p>
    <w:p>
      <w:pPr>
        <w:pStyle w:val="Heading3"/>
      </w:pPr>
      <w:r>
        <w:t>Reading</w:t>
      </w:r>
    </w:p>
    <w:p>
      <w:pPr/>
      <w:r>
        <w:t>Develop: Age 3: talk about pictures and join familiar stories. Age 4: anticipate events and enjoy rhymes. Toward age 5: answer simple story questions and recognize some letters. Independent book reading is an extension, not a preschool requirement.</w:t>
      </w:r>
    </w:p>
    <w:p>
      <w:pPr/>
      <w:r>
        <w:t>Try together: Read a favorite book, pause at an interesting picture, and ask what happened. Play a silly rhyme game. Find the first letter of the child’s name on a homemade name card; model its sound. Keep questions conversational.</w:t>
      </w:r>
    </w:p>
    <w:p>
      <w:pPr/>
      <w:r>
        <w:t>Look for: The child retells with pictures or toys, answers a simple question, and increasingly notices rhymes or familiar letters. A memorized story is valuable oral language practice but does not establish word-reading skill.</w:t>
      </w:r>
    </w:p>
    <w:p>
      <w:pPr>
        <w:pStyle w:val="Heading3"/>
      </w:pPr>
      <w:r>
        <w:t>Writing</w:t>
      </w:r>
    </w:p>
    <w:p>
      <w:pPr/>
      <w:r>
        <w:t>Develop: Move from drawing and dictated messages toward purposeful marks and some recognizable letters. By age 5, writing some letters in one’s name is a CDC milestone; writing every letter neatly is not.</w:t>
      </w:r>
    </w:p>
    <w:p>
      <w:pPr/>
      <w:r>
        <w:t>Try together: Make pretend restaurant menus. Let the child draw an order, explain it, and watch you write the spoken message. Offer crayons, large paper, and supervised play dough. Model one name letter when the child is interested.</w:t>
      </w:r>
    </w:p>
    <w:p>
      <w:pPr/>
      <w:r>
        <w:t>Look for: The child explains a drawing, uses marks to convey meaning, and attempts familiar letters. Offer a larger drawing surface or let the child dictate when hand control limits the message.</w:t>
      </w:r>
    </w:p>
    <w:p>
      <w:pPr>
        <w:pStyle w:val="Heading3"/>
      </w:pPr>
      <w:r>
        <w:t>Math</w:t>
      </w:r>
    </w:p>
    <w:p>
      <w:pPr/>
      <w:r>
        <w:t>Develop: Build counting with one number word per object, small quantities, more and less, shapes, and repeating patterns. By age 5, counting aloud to 10 and naming some numerals from 1 to 5 are CDC milestones.</w:t>
      </w:r>
    </w:p>
    <w:p>
      <w:pPr/>
      <w:r>
        <w:t>Try together: Set out one spoon per place. Count three toy animals, move them, and count again. Build a red-blue-red-blue pattern and ask what comes next. Increase quantities gradually as accurate counting develops.</w:t>
      </w:r>
    </w:p>
    <w:p>
      <w:pPr/>
      <w:r>
        <w:t>Look for: The child gives a requested small quantity, explains which group has more by matching, and extends a simple pattern. Reciting numbers alone does not show an understanding of quantity.</w:t>
      </w:r>
    </w:p>
    <w:p>
      <w:pPr/>
      <w:r>
        <w:t>Reference benchmarks: CDC ages 3–5. Full links appear in the source directory. Home activities and checks are illustrative.</w:t>
      </w:r>
    </w:p>
    <w:p>
      <w:pPr>
        <w:pStyle w:val="Heading3"/>
      </w:pPr>
      <w:r>
        <w:t>Science</w:t>
      </w:r>
    </w:p>
    <w:p>
      <w:pPr/>
      <w:r>
        <w:t>Develop: Develop observation, descriptive language, comparison, and curiosity. Explore plants, animals, water, materials, and weather through direct experiences; these are enrichment goals rather than clinical milestones.</w:t>
      </w:r>
    </w:p>
    <w:p>
      <w:pPr/>
      <w:r>
        <w:t>Try together: Take a noticing walk: find something rough, smooth, living, and moving. Draw the same plant on several days. In a shallow supervised water tray, predict whether large safe objects float, then test.</w:t>
      </w:r>
    </w:p>
    <w:p>
      <w:pPr/>
      <w:r>
        <w:t>Look for: The child names a visible feature, notices a change, or tells what happened. Ask “What did you see?” before offering an explanation. Accept a revised prediction as learning.</w:t>
      </w:r>
    </w:p>
    <w:p>
      <w:pPr>
        <w:pStyle w:val="Heading3"/>
      </w:pPr>
      <w:r>
        <w:t>Social studies</w:t>
      </w:r>
    </w:p>
    <w:p>
      <w:pPr/>
      <w:r>
        <w:t>Develop: Explore self, family, belonging, helpers, routines, and location words. Recognize that families may have different languages, traditions, and ways of living.</w:t>
      </w:r>
    </w:p>
    <w:p>
      <w:pPr/>
      <w:r>
        <w:t>Try together: Create a family or trusted-people picture book. Build a pretend neighborhood with blocks. Use beside, near, and behind to describe locations. Discuss how a librarian, driver, or caregiver helps others.</w:t>
      </w:r>
    </w:p>
    <w:p>
      <w:pPr/>
      <w:r>
        <w:t>Look for: The child describes a familiar role, follows a simple pretend route, and contributes an idea about a fair play rule. Let the child choose which personal family information to share.</w:t>
      </w:r>
    </w:p>
    <w:p>
      <w:pPr>
        <w:pStyle w:val="Heading3"/>
      </w:pPr>
      <w:r>
        <w:t>Social and emotional well being</w:t>
      </w:r>
    </w:p>
    <w:p>
      <w:pPr/>
      <w:r>
        <w:t>Develop: Practice naming feelings, asking for help, joining play, and handling transitions with adult support. By age 4, comforting others and seeking peers are common; by age 5, taking turns in games is a CDC milestone.</w:t>
      </w:r>
    </w:p>
    <w:p>
      <w:pPr/>
      <w:r>
        <w:t>Try together: Use puppets to practice “Can I play?” and “Help, please.” Give a warning before cleanup and show a picture of the next activity. During upset, help the child feel safe; discuss solutions after calm returns.</w:t>
      </w:r>
    </w:p>
    <w:p>
      <w:pPr/>
      <w:r>
        <w:t>Look for: The child increasingly communicates a need, accepts support, and returns to play. Needing comfort is compatible with progress. Adjust sensory demands and communication methods to the child.</w:t>
      </w:r>
    </w:p>
    <w:p>
      <w:pPr>
        <w:pStyle w:val="Heading3"/>
      </w:pPr>
      <w:r>
        <w:t>A project connecting all six areas</w:t>
      </w:r>
    </w:p>
    <w:p>
      <w:pPr/>
      <w:r>
        <w:t>Create a pretend grocery store. Read picture labels, draw a shopping list, count items, compare produce, discuss store workers, and take turns shopping. Start with three items; let older preschoolers add price marks or a second role.</w:t>
      </w:r>
    </w:p>
    <w:p>
      <w:pPr/>
      <w:r>
        <w:t>When to ask for help: If language, play, movement, or social development concerns you, discuss observations with the pediatrician and preschool teacher. Loss of skills warrants prompt contact. From age 3, the local public school system can evaluate suspected developmental needs. Sources: CDC ages 3, 4, and 5; see source directory.</w:t>
      </w:r>
    </w:p>
    <w:p>
      <w:pPr/>
      <w:r>
        <w:t>Science topics use NGSS as a reference; social studies inquiry draws on C3; social and emotional areas draw on CASEL. These are flexible examples, not a school-specific pacing guide.</w:t>
      </w:r>
    </w:p>
    <w:p>
      <w:pPr>
        <w:pStyle w:val="Heading3"/>
        <w:keepNext/>
      </w:pPr>
      <w:r>
        <w:rPr>
          <w:b/>
        </w:rPr>
        <w:t>Remediation bridge: when preschool / Pre-K skills are not yet secure</w:t>
      </w:r>
    </w:p>
    <w:p>
      <w:pPr>
        <w:pStyle w:val="SmallNote"/>
        <w:keepNext/>
      </w:pPr>
      <w:r>
        <w:rPr>
          <w:b/>
        </w:rPr>
        <w:t xml:space="preserve">Step back to: </w:t>
      </w:r>
      <w:r>
        <w:t xml:space="preserve">the 30-36 month foundations: short conversations, simple pretend sequences, matching/classifying, two-step routines, increasing self-help and turn-taking. </w:t>
      </w:r>
      <w:r>
        <w:t>Step back to concrete play, oral language, small quantities, and short routines before adding worksheets or abstract symbols.</w:t>
      </w:r>
    </w:p>
    <w:tbl>
      <w:tblPr>
        <w:tblW w:type="auto" w:w="0"/>
        <w:jc w:val="center"/>
        <w:tblLook w:firstColumn="1" w:firstRow="1" w:lastColumn="0" w:lastRow="0" w:noHBand="0" w:noVBand="1" w:val="04A0"/>
      </w:tblPr>
      <w:tblGrid>
        <w:gridCol w:w="5083"/>
        <w:gridCol w:w="5083"/>
      </w:tblGrid>
      <w:tr>
        <w:trPr>
          <w:tblHeader w:val="true"/>
          <w:cantSplit w:val="1"/>
        </w:trPr>
        <w:tc>
          <w:tcPr>
            <w:tcW w:type="dxa" w:w="5083"/>
            <w:shd w:fill="1F4E5F"/>
            <w:tcMar>
              <w:top w:w="70" w:type="dxa"/>
              <w:start w:w="90" w:type="dxa"/>
              <w:bottom w:w="70" w:type="dxa"/>
              <w:end w:w="90" w:type="dxa"/>
            </w:tcMar>
            <w:vAlign w:val="center"/>
          </w:tcPr>
          <w:p>
            <w:r>
              <w:rPr>
                <w:b/>
                <w:color w:val="FFFFFF"/>
                <w:sz w:val="17"/>
              </w:rPr>
              <w:t>Bridge activity</w:t>
            </w:r>
          </w:p>
        </w:tc>
        <w:tc>
          <w:tcPr>
            <w:tcW w:type="dxa" w:w="5083"/>
            <w:shd w:fill="1F4E5F"/>
            <w:tcMar>
              <w:top w:w="70" w:type="dxa"/>
              <w:start w:w="90" w:type="dxa"/>
              <w:bottom w:w="70" w:type="dxa"/>
              <w:end w:w="90" w:type="dxa"/>
            </w:tcMar>
            <w:vAlign w:val="center"/>
          </w:tcPr>
          <w:p>
            <w:r>
              <w:rPr>
                <w:b/>
                <w:color w:val="FFFFFF"/>
                <w:sz w:val="17"/>
              </w:rPr>
              <w:t>Simple parent routine</w:t>
            </w:r>
          </w:p>
        </w:tc>
      </w:tr>
      <w:tr>
        <w:trPr>
          <w:cantSplit w:val="1"/>
        </w:trPr>
        <w:tc>
          <w:tcPr>
            <w:tcW w:type="dxa" w:w="5083"/>
            <w:tcMar>
              <w:top w:w="70" w:type="dxa"/>
              <w:start w:w="90" w:type="dxa"/>
              <w:bottom w:w="70" w:type="dxa"/>
              <w:end w:w="90" w:type="dxa"/>
            </w:tcMar>
          </w:tcPr>
          <w:p>
            <w:r>
              <w:rPr>
                <w:b/>
                <w:sz w:val="16"/>
              </w:rPr>
              <w:t>Conversation replay</w:t>
            </w:r>
          </w:p>
        </w:tc>
        <w:tc>
          <w:tcPr>
            <w:tcW w:type="dxa" w:w="5083"/>
            <w:tcMar>
              <w:top w:w="70" w:type="dxa"/>
              <w:start w:w="90" w:type="dxa"/>
              <w:bottom w:w="70" w:type="dxa"/>
              <w:end w:w="90" w:type="dxa"/>
            </w:tcMar>
          </w:tcPr>
          <w:p>
            <w:pPr>
              <w:spacing w:after="0"/>
            </w:pPr>
            <w:r>
              <w:rPr>
                <w:b/>
                <w:sz w:val="16"/>
              </w:rPr>
              <w:t xml:space="preserve">Do: </w:t>
            </w:r>
            <w:r>
              <w:rPr>
                <w:sz w:val="16"/>
              </w:rPr>
              <w:t xml:space="preserve">Use a familiar photo/book. Ask “what happened?” and help the child answer with who + action + one detail; act it out with toys if words are hard. </w:t>
            </w:r>
            <w:r>
              <w:rPr>
                <w:b/>
                <w:sz w:val="16"/>
              </w:rPr>
              <w:t xml:space="preserve">Look for: </w:t>
            </w:r>
            <w:r>
              <w:rPr>
                <w:sz w:val="16"/>
              </w:rPr>
              <w:t>A short understandable message and increasing ability to stay on one topic.</w:t>
            </w:r>
          </w:p>
        </w:tc>
      </w:tr>
      <w:tr>
        <w:trPr>
          <w:cantSplit w:val="1"/>
        </w:trPr>
        <w:tc>
          <w:tcPr>
            <w:tcW w:type="dxa" w:w="5083"/>
            <w:tcMar>
              <w:top w:w="70" w:type="dxa"/>
              <w:start w:w="90" w:type="dxa"/>
              <w:bottom w:w="70" w:type="dxa"/>
              <w:end w:w="90" w:type="dxa"/>
            </w:tcMar>
          </w:tcPr>
          <w:p>
            <w:r>
              <w:rPr>
                <w:b/>
                <w:sz w:val="16"/>
              </w:rPr>
              <w:t>Sound-and-rhyme play</w:t>
            </w:r>
          </w:p>
        </w:tc>
        <w:tc>
          <w:tcPr>
            <w:tcW w:type="dxa" w:w="5083"/>
            <w:tcMar>
              <w:top w:w="70" w:type="dxa"/>
              <w:start w:w="90" w:type="dxa"/>
              <w:bottom w:w="70" w:type="dxa"/>
              <w:end w:w="90" w:type="dxa"/>
            </w:tcMar>
          </w:tcPr>
          <w:p>
            <w:pPr>
              <w:spacing w:after="0"/>
            </w:pPr>
            <w:r>
              <w:rPr>
                <w:b/>
                <w:sz w:val="16"/>
              </w:rPr>
              <w:t xml:space="preserve">Do: </w:t>
            </w:r>
            <w:r>
              <w:rPr>
                <w:sz w:val="16"/>
              </w:rPr>
              <w:t xml:space="preserve">Play “same beginning sound” or rhyme with names and familiar objects; for a child not ready for rhyme, simply notice and repeat the first sound together. </w:t>
            </w:r>
            <w:r>
              <w:rPr>
                <w:b/>
                <w:sz w:val="16"/>
              </w:rPr>
              <w:t xml:space="preserve">Look for: </w:t>
            </w:r>
            <w:r>
              <w:rPr>
                <w:sz w:val="16"/>
              </w:rPr>
              <w:t>The child begins noticing sound similarities without needing to name formal rules.</w:t>
            </w:r>
          </w:p>
        </w:tc>
      </w:tr>
      <w:tr>
        <w:trPr>
          <w:cantSplit w:val="1"/>
        </w:trPr>
        <w:tc>
          <w:tcPr>
            <w:tcW w:type="dxa" w:w="5083"/>
            <w:tcMar>
              <w:top w:w="70" w:type="dxa"/>
              <w:start w:w="90" w:type="dxa"/>
              <w:bottom w:w="70" w:type="dxa"/>
              <w:end w:w="90" w:type="dxa"/>
            </w:tcMar>
          </w:tcPr>
          <w:p>
            <w:r>
              <w:rPr>
                <w:b/>
                <w:sz w:val="16"/>
              </w:rPr>
              <w:t>Count what you touch</w:t>
            </w:r>
          </w:p>
        </w:tc>
        <w:tc>
          <w:tcPr>
            <w:tcW w:type="dxa" w:w="5083"/>
            <w:tcMar>
              <w:top w:w="70" w:type="dxa"/>
              <w:start w:w="90" w:type="dxa"/>
              <w:bottom w:w="70" w:type="dxa"/>
              <w:end w:w="90" w:type="dxa"/>
            </w:tcMar>
          </w:tcPr>
          <w:p>
            <w:pPr>
              <w:spacing w:after="0"/>
            </w:pPr>
            <w:r>
              <w:rPr>
                <w:b/>
                <w:sz w:val="16"/>
              </w:rPr>
              <w:t xml:space="preserve">Do: </w:t>
            </w:r>
            <w:r>
              <w:rPr>
                <w:sz w:val="16"/>
              </w:rPr>
              <w:t xml:space="preserve">Count 1-5 real objects by moving/touching each one once, then ask for a small quantity (“Give me 3”). </w:t>
            </w:r>
            <w:r>
              <w:rPr>
                <w:b/>
                <w:sz w:val="16"/>
              </w:rPr>
              <w:t xml:space="preserve">Look for: </w:t>
            </w:r>
            <w:r>
              <w:rPr>
                <w:sz w:val="16"/>
              </w:rPr>
              <w:t>One number word per object and understanding that the final number tells how many.</w:t>
            </w:r>
          </w:p>
        </w:tc>
      </w:tr>
      <w:tr>
        <w:trPr>
          <w:cantSplit w:val="1"/>
        </w:trPr>
        <w:tc>
          <w:tcPr>
            <w:tcW w:type="dxa" w:w="5083"/>
            <w:tcMar>
              <w:top w:w="70" w:type="dxa"/>
              <w:start w:w="90" w:type="dxa"/>
              <w:bottom w:w="70" w:type="dxa"/>
              <w:end w:w="90" w:type="dxa"/>
            </w:tcMar>
          </w:tcPr>
          <w:p>
            <w:r>
              <w:rPr>
                <w:b/>
                <w:sz w:val="16"/>
              </w:rPr>
              <w:t>Draw -&gt; tell -&gt; adult writes</w:t>
            </w:r>
          </w:p>
        </w:tc>
        <w:tc>
          <w:tcPr>
            <w:tcW w:type="dxa" w:w="5083"/>
            <w:tcMar>
              <w:top w:w="70" w:type="dxa"/>
              <w:start w:w="90" w:type="dxa"/>
              <w:bottom w:w="70" w:type="dxa"/>
              <w:end w:w="90" w:type="dxa"/>
            </w:tcMar>
          </w:tcPr>
          <w:p>
            <w:pPr>
              <w:spacing w:after="0"/>
            </w:pPr>
            <w:r>
              <w:rPr>
                <w:b/>
                <w:sz w:val="16"/>
              </w:rPr>
              <w:t xml:space="preserve">Do: </w:t>
            </w:r>
            <w:r>
              <w:rPr>
                <w:sz w:val="16"/>
              </w:rPr>
              <w:t xml:space="preserve">Child draws; child tells the message; adult writes the exact words; child adds one letter/mark or traces one meaningful letter if interested. </w:t>
            </w:r>
            <w:r>
              <w:rPr>
                <w:b/>
                <w:sz w:val="16"/>
              </w:rPr>
              <w:t xml:space="preserve">Look for: </w:t>
            </w:r>
            <w:r>
              <w:rPr>
                <w:sz w:val="16"/>
              </w:rPr>
              <w:t>The child connects marks/letters with a message without handwriting blocking language.</w:t>
            </w:r>
          </w:p>
        </w:tc>
      </w:tr>
      <w:tr>
        <w:trPr>
          <w:cantSplit w:val="1"/>
        </w:trPr>
        <w:tc>
          <w:tcPr>
            <w:tcW w:type="dxa" w:w="5083"/>
            <w:tcMar>
              <w:top w:w="70" w:type="dxa"/>
              <w:start w:w="90" w:type="dxa"/>
              <w:bottom w:w="70" w:type="dxa"/>
              <w:end w:w="90" w:type="dxa"/>
            </w:tcMar>
          </w:tcPr>
          <w:p>
            <w:r>
              <w:rPr>
                <w:b/>
                <w:sz w:val="16"/>
              </w:rPr>
              <w:t>Practice a social routine</w:t>
            </w:r>
          </w:p>
        </w:tc>
        <w:tc>
          <w:tcPr>
            <w:tcW w:type="dxa" w:w="5083"/>
            <w:tcMar>
              <w:top w:w="70" w:type="dxa"/>
              <w:start w:w="90" w:type="dxa"/>
              <w:bottom w:w="70" w:type="dxa"/>
              <w:end w:w="90" w:type="dxa"/>
            </w:tcMar>
          </w:tcPr>
          <w:p>
            <w:pPr>
              <w:spacing w:after="0"/>
            </w:pPr>
            <w:r>
              <w:rPr>
                <w:b/>
                <w:sz w:val="16"/>
              </w:rPr>
              <w:t xml:space="preserve">Do: </w:t>
            </w:r>
            <w:r>
              <w:rPr>
                <w:sz w:val="16"/>
              </w:rPr>
              <w:t xml:space="preserve">Role-play “Can I play?”, “Help please,” “My turn/your turn,” or cleanup using dolls, blocks, or a simple game; repeat the same script for several days. </w:t>
            </w:r>
            <w:r>
              <w:rPr>
                <w:b/>
                <w:sz w:val="16"/>
              </w:rPr>
              <w:t xml:space="preserve">Look for: </w:t>
            </w:r>
            <w:r>
              <w:rPr>
                <w:sz w:val="16"/>
              </w:rPr>
              <w:t>More independent use of the phrase/routine during real play or transitions.</w:t>
            </w:r>
          </w:p>
        </w:tc>
      </w:tr>
    </w:tbl>
    <w:p>
      <w:pPr>
        <w:pStyle w:val="SmallNote"/>
      </w:pPr>
      <w:r>
        <w:rPr>
          <w:b/>
        </w:rPr>
        <w:t xml:space="preserve">Research anchor: </w:t>
      </w:r>
      <w:r>
        <w:t>IES Preparing Young Children for School and Teaching Math to Young Children; Harvard executive-function activities; CDC 3-5 developmental monitoring.</w:t>
      </w:r>
    </w:p>
    <w:tbl>
      <w:tblPr>
        <w:tblW w:type="auto" w:w="0"/>
        <w:jc w:val="center"/>
        <w:tblLook w:firstColumn="1" w:firstRow="1" w:lastColumn="0" w:lastRow="0" w:noHBand="0" w:noVBand="1" w:val="04A0"/>
      </w:tblPr>
      <w:tblGrid>
        <w:gridCol w:w="10166"/>
      </w:tblGrid>
      <w:tr>
        <w:trPr>
          <w:cantSplit w:val="1"/>
        </w:trPr>
        <w:tc>
          <w:tcPr>
            <w:tcW w:type="dxa" w:w="10166"/>
            <w:shd w:fill="FFF4D6"/>
            <w:tcMar>
              <w:top w:w="110" w:type="dxa"/>
              <w:start w:w="130" w:type="dxa"/>
              <w:bottom w:w="110" w:type="dxa"/>
              <w:end w:w="130" w:type="dxa"/>
            </w:tcMar>
          </w:tcPr>
          <w:p>
            <w:pPr>
              <w:spacing w:after="20"/>
            </w:pPr>
            <w:r>
              <w:rPr>
                <w:b/>
                <w:color w:val="1F4E5F"/>
                <w:sz w:val="19"/>
              </w:rPr>
              <w:t>Do not wait on a real concern</w:t>
            </w:r>
          </w:p>
          <w:p>
            <w:pPr>
              <w:spacing w:after="0"/>
            </w:pPr>
            <w:r>
              <w:rPr>
                <w:sz w:val="17"/>
              </w:rPr>
              <w:t>If concerns involve language, play, motor skills, social engagement, behavior, or loss of skills - or if practice is not leading to progress - discuss observations with the pediatrician and preschool/school team.</w:t>
            </w:r>
          </w:p>
        </w:tc>
      </w:tr>
    </w:tbl>
    <w:p>
      <w:pPr>
        <w:spacing w:after="0"/>
      </w:pPr>
    </w:p>
    <w:p>
      <w:pPr>
        <w:pStyle w:val="Heading2"/>
      </w:pPr>
      <w:r>
        <w:t>At-Home Preschool Rhythm</w:t>
      </w:r>
    </w:p>
    <w:tbl>
      <w:tblPr>
        <w:tblW w:type="auto" w:w="0"/>
        <w:jc w:val="center"/>
        <w:tblLayout w:type="autofit"/>
        <w:tblLook w:firstColumn="1" w:firstRow="1" w:lastColumn="0" w:lastRow="0" w:noHBand="0" w:noVBand="1" w:val="04A0"/>
      </w:tblPr>
      <w:tblGrid>
        <w:gridCol w:w="5083"/>
        <w:gridCol w:w="5083"/>
      </w:tblGrid>
      <w:tr>
        <w:trPr>
          <w:tblHeader w:val="true"/>
          <w:cantSplit/>
        </w:trPr>
        <w:tc>
          <w:tcPr>
            <w:tcW w:type="dxa" w:w="5083"/>
            <w:shd w:fill="1F4E5F"/>
            <w:tcMar>
              <w:top w:w="80" w:type="dxa"/>
              <w:start w:w="95" w:type="dxa"/>
              <w:bottom w:w="80" w:type="dxa"/>
              <w:end w:w="95" w:type="dxa"/>
            </w:tcMar>
          </w:tcPr>
          <w:p>
            <w:r>
              <w:rPr>
                <w:b/>
                <w:color w:val="FFFFFF"/>
                <w:sz w:val="17"/>
              </w:rPr>
              <w:t>Frequency</w:t>
            </w:r>
          </w:p>
        </w:tc>
        <w:tc>
          <w:tcPr>
            <w:tcW w:type="dxa" w:w="5083"/>
            <w:shd w:fill="1F4E5F"/>
            <w:tcMar>
              <w:top w:w="80" w:type="dxa"/>
              <w:start w:w="95" w:type="dxa"/>
              <w:bottom w:w="80" w:type="dxa"/>
              <w:end w:w="95" w:type="dxa"/>
            </w:tcMar>
          </w:tcPr>
          <w:p>
            <w:r>
              <w:rPr>
                <w:b/>
                <w:color w:val="FFFFFF"/>
                <w:sz w:val="17"/>
              </w:rPr>
              <w:t>Parent plan</w:t>
            </w:r>
          </w:p>
        </w:tc>
      </w:tr>
      <w:tr>
        <w:trPr>
          <w:cantSplit/>
        </w:trPr>
        <w:tc>
          <w:tcPr>
            <w:tcW w:type="dxa" w:w="5083"/>
            <w:tcMar>
              <w:top w:w="80" w:type="dxa"/>
              <w:start w:w="95" w:type="dxa"/>
              <w:bottom w:w="80" w:type="dxa"/>
              <w:end w:w="95" w:type="dxa"/>
            </w:tcMar>
          </w:tcPr>
          <w:p>
            <w:r>
              <w:rPr>
                <w:b/>
                <w:sz w:val="17"/>
              </w:rPr>
              <w:t>Most days</w:t>
            </w:r>
          </w:p>
        </w:tc>
        <w:tc>
          <w:tcPr>
            <w:tcW w:type="dxa" w:w="5083"/>
            <w:tcMar>
              <w:top w:w="80" w:type="dxa"/>
              <w:start w:w="95" w:type="dxa"/>
              <w:bottom w:w="80" w:type="dxa"/>
              <w:end w:w="95" w:type="dxa"/>
            </w:tcMar>
          </w:tcPr>
          <w:p>
            <w:r>
              <w:rPr>
                <w:sz w:val="17"/>
              </w:rPr>
              <w:t>Read and talk; protect free play and outdoor movement; invite a 5-10 minute playful learning activity when interested.</w:t>
            </w:r>
          </w:p>
        </w:tc>
      </w:tr>
      <w:tr>
        <w:trPr>
          <w:cantSplit/>
        </w:trPr>
        <w:tc>
          <w:tcPr>
            <w:tcW w:type="dxa" w:w="5083"/>
            <w:tcMar>
              <w:top w:w="80" w:type="dxa"/>
              <w:start w:w="95" w:type="dxa"/>
              <w:bottom w:w="80" w:type="dxa"/>
              <w:end w:w="95" w:type="dxa"/>
            </w:tcMar>
          </w:tcPr>
          <w:p>
            <w:r>
              <w:rPr>
                <w:b/>
                <w:sz w:val="17"/>
              </w:rPr>
              <w:t>Several times weekly</w:t>
            </w:r>
          </w:p>
        </w:tc>
        <w:tc>
          <w:tcPr>
            <w:tcW w:type="dxa" w:w="5083"/>
            <w:tcMar>
              <w:top w:w="80" w:type="dxa"/>
              <w:start w:w="95" w:type="dxa"/>
              <w:bottom w:w="80" w:type="dxa"/>
              <w:end w:w="95" w:type="dxa"/>
            </w:tcMar>
          </w:tcPr>
          <w:p>
            <w:r>
              <w:rPr>
                <w:sz w:val="17"/>
              </w:rPr>
              <w:t>Pretend play, drawing/art, building, sorting/counting, songs/rhymes, nature walks, simple helping jobs.</w:t>
            </w:r>
          </w:p>
        </w:tc>
      </w:tr>
      <w:tr>
        <w:trPr>
          <w:cantSplit/>
        </w:trPr>
        <w:tc>
          <w:tcPr>
            <w:tcW w:type="dxa" w:w="5083"/>
            <w:tcMar>
              <w:top w:w="80" w:type="dxa"/>
              <w:start w:w="95" w:type="dxa"/>
              <w:bottom w:w="80" w:type="dxa"/>
              <w:end w:w="95" w:type="dxa"/>
            </w:tcMar>
          </w:tcPr>
          <w:p>
            <w:r>
              <w:rPr>
                <w:b/>
                <w:sz w:val="17"/>
              </w:rPr>
              <w:t>Weekly</w:t>
            </w:r>
          </w:p>
        </w:tc>
        <w:tc>
          <w:tcPr>
            <w:tcW w:type="dxa" w:w="5083"/>
            <w:tcMar>
              <w:top w:w="80" w:type="dxa"/>
              <w:start w:w="95" w:type="dxa"/>
              <w:bottom w:w="80" w:type="dxa"/>
              <w:end w:w="95" w:type="dxa"/>
            </w:tcMar>
          </w:tcPr>
          <w:p>
            <w:r>
              <w:rPr>
                <w:sz w:val="17"/>
              </w:rPr>
              <w:t>Library/park/community outing; peer play when available; review one emerging skill without drilling.</w:t>
            </w:r>
          </w:p>
        </w:tc>
      </w:tr>
    </w:tbl>
    <w:p>
      <w:pPr>
        <w:pStyle w:val="Heading2"/>
      </w:pPr>
      <w:r>
        <w:t>Preschool Parent Checklist</w:t>
      </w:r>
    </w:p>
    <w:p>
      <w:pPr>
        <w:spacing w:after="20"/>
      </w:pPr>
      <w:r>
        <w:rPr>
          <w:sz w:val="18"/>
        </w:rPr>
        <w:t>[ ] My child has daily conversation and shared books.</w:t>
      </w:r>
    </w:p>
    <w:p>
      <w:pPr>
        <w:spacing w:after="20"/>
      </w:pPr>
      <w:r>
        <w:rPr>
          <w:sz w:val="18"/>
        </w:rPr>
        <w:t>[ ] We practice counting through real objects rather than number recitation alone.</w:t>
      </w:r>
    </w:p>
    <w:p>
      <w:pPr>
        <w:spacing w:after="20"/>
      </w:pPr>
      <w:r>
        <w:rPr>
          <w:sz w:val="18"/>
        </w:rPr>
        <w:t>[ ] The child has time for pretend play and gross-motor movement.</w:t>
      </w:r>
    </w:p>
    <w:p>
      <w:pPr>
        <w:spacing w:after="20"/>
      </w:pPr>
      <w:r>
        <w:rPr>
          <w:sz w:val="18"/>
        </w:rPr>
        <w:t>[ ] I invite drawing/writing without demanding perfect letters.</w:t>
      </w:r>
    </w:p>
    <w:p>
      <w:pPr>
        <w:spacing w:after="20"/>
      </w:pPr>
      <w:r>
        <w:rPr>
          <w:sz w:val="18"/>
        </w:rPr>
        <w:t>[ ] We practice feelings, help-seeking, joining play, and transitions.</w:t>
      </w:r>
    </w:p>
    <w:p>
      <w:pPr>
        <w:spacing w:after="20"/>
      </w:pPr>
      <w:r>
        <w:rPr>
          <w:sz w:val="18"/>
        </w:rPr>
        <w:t>[ ] I discuss developmental concerns with the pediatrician/preschool rather than waiting for school failure.</w:t>
      </w:r>
    </w:p>
    <w:p>
      <w:pPr>
        <w:pStyle w:val="ChapterTitle"/>
        <w:pageBreakBefore/>
        <w:jc w:val="left"/>
      </w:pPr>
      <w:r>
        <w:t>CHAPTER 3</w:t>
        <w:br/>
        <w:t>Kindergarten</w:t>
      </w:r>
    </w:p>
    <w:p>
      <w:pPr>
        <w:pStyle w:val="ChapterSubtitle"/>
      </w:pPr>
      <w:r>
        <w:t>Building classroom participation and the first durable connections among speech, print, writing, quantity, number, routines, and help-seeking.</w:t>
      </w:r>
    </w:p>
    <w:tbl>
      <w:tblPr>
        <w:tblW w:type="auto" w:w="0"/>
        <w:jc w:val="center"/>
        <w:tblLook w:firstColumn="1" w:firstRow="1" w:lastColumn="0" w:lastRow="0" w:noHBand="0" w:noVBand="1" w:val="04A0"/>
      </w:tblPr>
      <w:tblGrid>
        <w:gridCol w:w="10166"/>
      </w:tblGrid>
      <w:tr>
        <w:tc>
          <w:tcPr>
            <w:tcW w:type="dxa" w:w="10166"/>
            <w:shd w:fill="F3F7F8"/>
            <w:tcMar>
              <w:top w:w="130" w:type="dxa"/>
              <w:start w:w="150" w:type="dxa"/>
              <w:bottom w:w="130" w:type="dxa"/>
              <w:end w:w="150" w:type="dxa"/>
            </w:tcMar>
          </w:tcPr>
          <w:p>
            <w:pPr>
              <w:spacing w:after="40"/>
            </w:pPr>
            <w:r>
              <w:rPr>
                <w:b/>
                <w:color w:val="1F4E5F"/>
                <w:sz w:val="21"/>
              </w:rPr>
              <w:t>Parent World principle</w:t>
            </w:r>
          </w:p>
          <w:p>
            <w:pPr>
              <w:spacing w:after="0"/>
            </w:pPr>
            <w:r>
              <w:rPr>
                <w:sz w:val="18"/>
              </w:rPr>
              <w:t>Home should complement school, not recreate it. Build connection, practice the next useful skill, preserve curiosity, and transfer responsibility gradually as the child becomes ready.</w:t>
            </w:r>
          </w:p>
        </w:tc>
        <w:trPr>
          <w:tblHeader/>
        </w:trPr>
      </w:tr>
    </w:tbl>
    <w:p>
      <w:pPr>
        <w:pStyle w:val="Heading2"/>
      </w:pPr>
      <w:r>
        <w:t>Kindergarten</w:t>
      </w:r>
    </w:p>
    <w:p>
      <w:pPr/>
      <w:r>
        <w:t>Building classroom participation and the first connections between speech, print, and number. Use objects, drawings, movement, and brief modeled routines. The goals below describe learning during the year, not requirements for admission.</w:t>
      </w:r>
    </w:p>
    <w:p>
      <w:pPr/>
      <w:r>
        <w:t>Starting point: Revisit listening to a short read-aloud, discussing a picture, noticing letters in a name, counting small groups, and asking a trusted adult for help.</w:t>
      </w:r>
    </w:p>
    <w:p>
      <w:pPr>
        <w:pStyle w:val="Heading3"/>
      </w:pPr>
      <w:r>
        <w:t>Reading</w:t>
      </w:r>
    </w:p>
    <w:p>
      <w:pPr/>
      <w:r>
        <w:t>Develop: Recognize upper- and lowercase letters, connect letters with sounds, blend and separate sounds in simple words, and read beginner text using taught spelling patterns. Discuss characters, events, and facts with support.</w:t>
      </w:r>
    </w:p>
    <w:p>
      <w:pPr/>
      <w:r>
        <w:t>Try together: Ask the teacher which sounds are being taught. Build map with letter cards: say each sound and blend. Change the final p to t to make mat. Read a short matching decodable text. Separately, read richer books aloud.</w:t>
      </w:r>
    </w:p>
    <w:p>
      <w:pPr/>
      <w:r>
        <w:t>Look for: The child reads new words containing taught patterns and tells what a short passage means. If stuck, point to letters and model blending; do not make picture guessing the word-reading strategy.</w:t>
      </w:r>
    </w:p>
    <w:p>
      <w:pPr>
        <w:pStyle w:val="Heading3"/>
      </w:pPr>
      <w:r>
        <w:t>Writing</w:t>
      </w:r>
    </w:p>
    <w:p>
      <w:pPr/>
      <w:r>
        <w:t>Develop: Use drawing, dictation, and writing to share an opinion, give information, or recount an event. Practice letter formation, sound-based spelling, and simple sentences as instruction progresses.</w:t>
      </w:r>
    </w:p>
    <w:p>
      <w:pPr/>
      <w:r>
        <w:t>Try together: Ask the child to draw something from the day and say a sentence about it. Help stretch one word into sounds and record the letters known. Read the message back together; model a capital or ending mark without correcting everything.</w:t>
      </w:r>
    </w:p>
    <w:p>
      <w:pPr/>
      <w:r>
        <w:t>Look for: The child’s picture and words communicate an idea and increasingly record sounds in order. Count the child’s own message as success even when spelling and handwriting are still developing.</w:t>
      </w:r>
    </w:p>
    <w:p>
      <w:pPr>
        <w:pStyle w:val="Heading3"/>
      </w:pPr>
      <w:r>
        <w:t>Math</w:t>
      </w:r>
    </w:p>
    <w:p>
      <w:pPr/>
      <w:r>
        <w:t>Develop: Count toward 100; connect numerals 0–20 with quantities; compare groups; understand addition and subtraction within 10 and become fluent within 5. Describe shapes, compare measurements, and see teen numbers as ten plus extra ones.</w:t>
      </w:r>
    </w:p>
    <w:p>
      <w:pPr/>
      <w:r>
        <w:t>Try together: Put five counters on a plate. Hide two and ask how many remain visible and how many are hidden. Build 14 as one group of ten and four ones. Find rectangles around the room and explain their features.</w:t>
      </w:r>
    </w:p>
    <w:p>
      <w:pPr/>
      <w:r>
        <w:t>Look for: The child counts each object once, identifies the total, represents a joining or separating story, and explains a small sum with objects or a drawing. Reduce the number of objects if tracking is difficult.</w:t>
      </w:r>
    </w:p>
    <w:p>
      <w:pPr/>
      <w:r>
        <w:t>Reference benchmarks: Common Core grade K literacy and math. Full links appear in the source directory. Home activities and checks are illustrative.</w:t>
      </w:r>
    </w:p>
    <w:p>
      <w:pPr>
        <w:pStyle w:val="Heading3"/>
      </w:pPr>
      <w:r>
        <w:t>Science</w:t>
      </w:r>
    </w:p>
    <w:p>
      <w:pPr/>
      <w:r>
        <w:t>Develop: Ask questions, observe, and record simple results. Sample topics include pushes and pulls, plant and animal needs, sunlight, and local weather; use the school’s current topic when possible.</w:t>
      </w:r>
    </w:p>
    <w:p>
      <w:pPr/>
      <w:r>
        <w:t>Try together: Roll the same toy car from the same spot with a gentle and then stronger push. Mark where it stops and repeat. Ask what changed and what stayed the same. Make a picture weather record on several days.</w:t>
      </w:r>
    </w:p>
    <w:p>
      <w:pPr/>
      <w:r>
        <w:t>Look for: The child describes the test and a result using an observation: “That push moved it farther.” A supported drawing or oral account is enough; formal lab reports are unnecessary.</w:t>
      </w:r>
    </w:p>
    <w:p>
      <w:pPr>
        <w:pStyle w:val="Heading3"/>
      </w:pPr>
      <w:r>
        <w:t>Social studies</w:t>
      </w:r>
    </w:p>
    <w:p>
      <w:pPr/>
      <w:r>
        <w:t>Develop: Explore classroom and community roles, reasons for rules, simple maps, past and present, and respectful participation. Local history and national symbols depend on the curriculum.</w:t>
      </w:r>
    </w:p>
    <w:p>
      <w:pPr/>
      <w:r>
        <w:t>Try together: Draw a map of one room using recognizable shapes. Follow a route from the door to a shelf. Compare a past and current photograph. Let the child propose a family rule and explain whom it helps.</w:t>
      </w:r>
    </w:p>
    <w:p>
      <w:pPr/>
      <w:r>
        <w:t>Look for: The child connects a map feature to a real place, describes one change over time, and explains a helpful rule with a concrete example.</w:t>
      </w:r>
    </w:p>
    <w:p>
      <w:pPr>
        <w:pStyle w:val="Heading3"/>
      </w:pPr>
      <w:r>
        <w:t>Social and emotional well being</w:t>
      </w:r>
    </w:p>
    <w:p>
      <w:pPr/>
      <w:r>
        <w:t>Develop: Build belonging, routines, help-seeking, turn-taking, and recovery from mistakes. Independence grows with predictable adult support; calm compliance alone is not a measure of well being.</w:t>
      </w:r>
    </w:p>
    <w:p>
      <w:pPr/>
      <w:r>
        <w:t>Try together: Practice opening a lunch container and packing a folder. Role-play “I don’t understand yet.” After a difficult moment, name the feeling and choose one action: ask for help, take a brief break, or try a smaller step.</w:t>
      </w:r>
    </w:p>
    <w:p>
      <w:pPr/>
      <w:r>
        <w:t>Look for: The child can show or tell an adult what is needed and complete a familiar routine with decreasing reminders. Ask about friends, safety, and enjoyment as well as completed work.</w:t>
      </w:r>
    </w:p>
    <w:p>
      <w:pPr>
        <w:pStyle w:val="Heading3"/>
      </w:pPr>
      <w:r>
        <w:t>A project connecting all six areas</w:t>
      </w:r>
    </w:p>
    <w:p>
      <w:pPr/>
      <w:r>
        <w:t>Make a neighborhood book. Read about helpers, label drawings, count buildings, observe the weather on a walk, draw a route, and agree on a fair way to share art materials.</w:t>
      </w:r>
    </w:p>
    <w:p>
      <w:pPr/>
      <w:r>
        <w:t>When to ask for help: Ask the teacher about progress with sound-letter links, blending, counting objects, and participation. If these remain difficult after instruction, request targeted support and a review date. Do not wait for failure or insist that additional worksheets will solve the problem.</w:t>
      </w:r>
    </w:p>
    <w:p>
      <w:pPr/>
      <w:r>
        <w:t>Science topics use NGSS as a reference; social studies inquiry draws on C3; social and emotional areas draw on CASEL. These are flexible examples, not a school-specific pacing guide.</w:t>
      </w:r>
    </w:p>
    <w:p>
      <w:pPr>
        <w:pStyle w:val="Heading3"/>
        <w:keepNext/>
      </w:pPr>
      <w:r>
        <w:rPr>
          <w:b/>
        </w:rPr>
        <w:t>Remediation bridge: return to preschool foundations before adding harder kindergarten work</w:t>
      </w:r>
    </w:p>
    <w:p>
      <w:pPr>
        <w:pStyle w:val="SmallNote"/>
        <w:keepNext/>
      </w:pPr>
      <w:r>
        <w:rPr>
          <w:b/>
        </w:rPr>
        <w:t xml:space="preserve">Step back to: </w:t>
      </w:r>
      <w:r>
        <w:t xml:space="preserve">preschool / Pre-K: oral language, sound play, small-quantity counting, purposeful drawing/writing, two-step routines and help-seeking. </w:t>
      </w:r>
      <w:r>
        <w:t>Kindergarten remediation should be concrete and explicit: hear/say it, touch/move it, connect it to a symbol, then practice briefly in connected work.</w:t>
      </w:r>
    </w:p>
    <w:tbl>
      <w:tblPr>
        <w:tblW w:type="auto" w:w="0"/>
        <w:jc w:val="center"/>
        <w:tblLook w:firstColumn="1" w:firstRow="1" w:lastColumn="0" w:lastRow="0" w:noHBand="0" w:noVBand="1" w:val="04A0"/>
      </w:tblPr>
      <w:tblGrid>
        <w:gridCol w:w="5083"/>
        <w:gridCol w:w="5083"/>
      </w:tblGrid>
      <w:tr>
        <w:trPr>
          <w:tblHeader w:val="true"/>
          <w:cantSplit w:val="1"/>
        </w:trPr>
        <w:tc>
          <w:tcPr>
            <w:tcW w:type="dxa" w:w="5083"/>
            <w:shd w:fill="1F4E5F"/>
            <w:tcMar>
              <w:top w:w="70" w:type="dxa"/>
              <w:start w:w="90" w:type="dxa"/>
              <w:bottom w:w="70" w:type="dxa"/>
              <w:end w:w="90" w:type="dxa"/>
            </w:tcMar>
            <w:vAlign w:val="center"/>
          </w:tcPr>
          <w:p>
            <w:r>
              <w:rPr>
                <w:b/>
                <w:color w:val="FFFFFF"/>
                <w:sz w:val="17"/>
              </w:rPr>
              <w:t>Bridge activity</w:t>
            </w:r>
          </w:p>
        </w:tc>
        <w:tc>
          <w:tcPr>
            <w:tcW w:type="dxa" w:w="5083"/>
            <w:shd w:fill="1F4E5F"/>
            <w:tcMar>
              <w:top w:w="70" w:type="dxa"/>
              <w:start w:w="90" w:type="dxa"/>
              <w:bottom w:w="70" w:type="dxa"/>
              <w:end w:w="90" w:type="dxa"/>
            </w:tcMar>
            <w:vAlign w:val="center"/>
          </w:tcPr>
          <w:p>
            <w:r>
              <w:rPr>
                <w:b/>
                <w:color w:val="FFFFFF"/>
                <w:sz w:val="17"/>
              </w:rPr>
              <w:t>Simple parent routine</w:t>
            </w:r>
          </w:p>
        </w:tc>
      </w:tr>
      <w:tr>
        <w:trPr>
          <w:cantSplit w:val="1"/>
        </w:trPr>
        <w:tc>
          <w:tcPr>
            <w:tcW w:type="dxa" w:w="5083"/>
            <w:tcMar>
              <w:top w:w="70" w:type="dxa"/>
              <w:start w:w="90" w:type="dxa"/>
              <w:bottom w:w="70" w:type="dxa"/>
              <w:end w:w="90" w:type="dxa"/>
            </w:tcMar>
          </w:tcPr>
          <w:p>
            <w:r>
              <w:rPr>
                <w:b/>
                <w:sz w:val="16"/>
              </w:rPr>
              <w:t>Hear it before you read it</w:t>
            </w:r>
          </w:p>
        </w:tc>
        <w:tc>
          <w:tcPr>
            <w:tcW w:type="dxa" w:w="5083"/>
            <w:tcMar>
              <w:top w:w="70" w:type="dxa"/>
              <w:start w:w="90" w:type="dxa"/>
              <w:bottom w:w="70" w:type="dxa"/>
              <w:end w:w="90" w:type="dxa"/>
            </w:tcMar>
          </w:tcPr>
          <w:p>
            <w:pPr>
              <w:spacing w:after="0"/>
            </w:pPr>
            <w:r>
              <w:rPr>
                <w:b/>
                <w:sz w:val="16"/>
              </w:rPr>
              <w:t xml:space="preserve">Do: </w:t>
            </w:r>
            <w:r>
              <w:rPr>
                <w:sz w:val="16"/>
              </w:rPr>
              <w:t xml:space="preserve">Say a simple word such as map. Push one counter for each sound /m/ /a/ /p/. Then match the sounds to letters and blend them back together. </w:t>
            </w:r>
            <w:r>
              <w:rPr>
                <w:b/>
                <w:sz w:val="16"/>
              </w:rPr>
              <w:t xml:space="preserve">Look for: </w:t>
            </w:r>
            <w:r>
              <w:rPr>
                <w:sz w:val="16"/>
              </w:rPr>
              <w:t>The child can hear/segment sounds and connect them to the letters rather than guessing from pictures.</w:t>
            </w:r>
          </w:p>
        </w:tc>
      </w:tr>
      <w:tr>
        <w:trPr>
          <w:cantSplit w:val="1"/>
        </w:trPr>
        <w:tc>
          <w:tcPr>
            <w:tcW w:type="dxa" w:w="5083"/>
            <w:tcMar>
              <w:top w:w="70" w:type="dxa"/>
              <w:start w:w="90" w:type="dxa"/>
              <w:bottom w:w="70" w:type="dxa"/>
              <w:end w:w="90" w:type="dxa"/>
            </w:tcMar>
          </w:tcPr>
          <w:p>
            <w:r>
              <w:rPr>
                <w:b/>
                <w:sz w:val="16"/>
              </w:rPr>
              <w:t>One pattern, tiny word chain</w:t>
            </w:r>
          </w:p>
        </w:tc>
        <w:tc>
          <w:tcPr>
            <w:tcW w:type="dxa" w:w="5083"/>
            <w:tcMar>
              <w:top w:w="70" w:type="dxa"/>
              <w:start w:w="90" w:type="dxa"/>
              <w:bottom w:w="70" w:type="dxa"/>
              <w:end w:w="90" w:type="dxa"/>
            </w:tcMar>
          </w:tcPr>
          <w:p>
            <w:pPr>
              <w:spacing w:after="0"/>
            </w:pPr>
            <w:r>
              <w:rPr>
                <w:b/>
                <w:sz w:val="16"/>
              </w:rPr>
              <w:t xml:space="preserve">Do: </w:t>
            </w:r>
            <w:r>
              <w:rPr>
                <w:sz w:val="16"/>
              </w:rPr>
              <w:t xml:space="preserve">Use letter tiles to build a taught pattern: map -&gt; mat -&gt; sat. Change one sound/letter at a time, then read a very short decodable sentence containing the pattern. </w:t>
            </w:r>
            <w:r>
              <w:rPr>
                <w:b/>
                <w:sz w:val="16"/>
              </w:rPr>
              <w:t xml:space="preserve">Look for: </w:t>
            </w:r>
            <w:r>
              <w:rPr>
                <w:sz w:val="16"/>
              </w:rPr>
              <w:t>Accurate reading of new words with the taught pattern.</w:t>
            </w:r>
          </w:p>
        </w:tc>
      </w:tr>
      <w:tr>
        <w:trPr>
          <w:cantSplit w:val="1"/>
        </w:trPr>
        <w:tc>
          <w:tcPr>
            <w:tcW w:type="dxa" w:w="5083"/>
            <w:tcMar>
              <w:top w:w="70" w:type="dxa"/>
              <w:start w:w="90" w:type="dxa"/>
              <w:bottom w:w="70" w:type="dxa"/>
              <w:end w:w="90" w:type="dxa"/>
            </w:tcMar>
          </w:tcPr>
          <w:p>
            <w:r>
              <w:rPr>
                <w:b/>
                <w:sz w:val="16"/>
              </w:rPr>
              <w:t>Build the number</w:t>
            </w:r>
          </w:p>
        </w:tc>
        <w:tc>
          <w:tcPr>
            <w:tcW w:type="dxa" w:w="5083"/>
            <w:tcMar>
              <w:top w:w="70" w:type="dxa"/>
              <w:start w:w="90" w:type="dxa"/>
              <w:bottom w:w="70" w:type="dxa"/>
              <w:end w:w="90" w:type="dxa"/>
            </w:tcMar>
          </w:tcPr>
          <w:p>
            <w:pPr>
              <w:spacing w:after="0"/>
            </w:pPr>
            <w:r>
              <w:rPr>
                <w:b/>
                <w:sz w:val="16"/>
              </w:rPr>
              <w:t xml:space="preserve">Do: </w:t>
            </w:r>
            <w:r>
              <w:rPr>
                <w:sz w:val="16"/>
              </w:rPr>
              <w:t xml:space="preserve">Show a numeral 0-10 and build that quantity with counters or a ten-frame; reverse it by showing a set and choosing the numeral. </w:t>
            </w:r>
            <w:r>
              <w:rPr>
                <w:b/>
                <w:sz w:val="16"/>
              </w:rPr>
              <w:t xml:space="preserve">Look for: </w:t>
            </w:r>
            <w:r>
              <w:rPr>
                <w:sz w:val="16"/>
              </w:rPr>
              <w:t>Reliable quantity-number matching rather than numeral naming alone.</w:t>
            </w:r>
          </w:p>
        </w:tc>
      </w:tr>
      <w:tr>
        <w:trPr>
          <w:cantSplit w:val="1"/>
        </w:trPr>
        <w:tc>
          <w:tcPr>
            <w:tcW w:type="dxa" w:w="5083"/>
            <w:tcMar>
              <w:top w:w="70" w:type="dxa"/>
              <w:start w:w="90" w:type="dxa"/>
              <w:bottom w:w="70" w:type="dxa"/>
              <w:end w:w="90" w:type="dxa"/>
            </w:tcMar>
          </w:tcPr>
          <w:p>
            <w:r>
              <w:rPr>
                <w:b/>
                <w:sz w:val="16"/>
              </w:rPr>
              <w:t>Say it, draw it, write it</w:t>
            </w:r>
          </w:p>
        </w:tc>
        <w:tc>
          <w:tcPr>
            <w:tcW w:type="dxa" w:w="5083"/>
            <w:tcMar>
              <w:top w:w="70" w:type="dxa"/>
              <w:start w:w="90" w:type="dxa"/>
              <w:bottom w:w="70" w:type="dxa"/>
              <w:end w:w="90" w:type="dxa"/>
            </w:tcMar>
          </w:tcPr>
          <w:p>
            <w:pPr>
              <w:spacing w:after="0"/>
            </w:pPr>
            <w:r>
              <w:rPr>
                <w:b/>
                <w:sz w:val="16"/>
              </w:rPr>
              <w:t xml:space="preserve">Do: </w:t>
            </w:r>
            <w:r>
              <w:rPr>
                <w:sz w:val="16"/>
              </w:rPr>
              <w:t xml:space="preserve">Child orally says one complete sentence, draws it, then writes as much as possible. Help stretch one difficult word into sounds; edit only one convention at a time. </w:t>
            </w:r>
            <w:r>
              <w:rPr>
                <w:b/>
                <w:sz w:val="16"/>
              </w:rPr>
              <w:t xml:space="preserve">Look for: </w:t>
            </w:r>
            <w:r>
              <w:rPr>
                <w:sz w:val="16"/>
              </w:rPr>
              <w:t>A message another person can understand and increasing sound-based spelling.</w:t>
            </w:r>
          </w:p>
        </w:tc>
      </w:tr>
      <w:tr>
        <w:trPr>
          <w:cantSplit w:val="1"/>
        </w:trPr>
        <w:tc>
          <w:tcPr>
            <w:tcW w:type="dxa" w:w="5083"/>
            <w:tcMar>
              <w:top w:w="70" w:type="dxa"/>
              <w:start w:w="90" w:type="dxa"/>
              <w:bottom w:w="70" w:type="dxa"/>
              <w:end w:w="90" w:type="dxa"/>
            </w:tcMar>
          </w:tcPr>
          <w:p>
            <w:r>
              <w:rPr>
                <w:b/>
                <w:sz w:val="16"/>
              </w:rPr>
              <w:t>School routine rehearsal</w:t>
            </w:r>
          </w:p>
        </w:tc>
        <w:tc>
          <w:tcPr>
            <w:tcW w:type="dxa" w:w="5083"/>
            <w:tcMar>
              <w:top w:w="70" w:type="dxa"/>
              <w:start w:w="90" w:type="dxa"/>
              <w:bottom w:w="70" w:type="dxa"/>
              <w:end w:w="90" w:type="dxa"/>
            </w:tcMar>
          </w:tcPr>
          <w:p>
            <w:pPr>
              <w:spacing w:after="0"/>
            </w:pPr>
            <w:r>
              <w:rPr>
                <w:b/>
                <w:sz w:val="16"/>
              </w:rPr>
              <w:t xml:space="preserve">Do: </w:t>
            </w:r>
            <w:r>
              <w:rPr>
                <w:sz w:val="16"/>
              </w:rPr>
              <w:t xml:space="preserve">Practice a two-step school-like routine: open folder -&gt; place paper inside; listen -&gt; do -&gt; check; or “I don’t understand yet - can you show me the first step?” </w:t>
            </w:r>
            <w:r>
              <w:rPr>
                <w:b/>
                <w:sz w:val="16"/>
              </w:rPr>
              <w:t xml:space="preserve">Look for: </w:t>
            </w:r>
            <w:r>
              <w:rPr>
                <w:sz w:val="16"/>
              </w:rPr>
              <w:t>Fewer reminders and more direct help-seeking.</w:t>
            </w:r>
          </w:p>
        </w:tc>
      </w:tr>
    </w:tbl>
    <w:p>
      <w:pPr>
        <w:pStyle w:val="SmallNote"/>
      </w:pPr>
      <w:r>
        <w:rPr>
          <w:b/>
        </w:rPr>
        <w:t xml:space="preserve">Research anchor: </w:t>
      </w:r>
      <w:r>
        <w:t>IES Foundational Skills K-3; IES Teaching Math to Young Children; IES Preparing Young Children for School; IES elementary writing guidance.</w:t>
      </w:r>
    </w:p>
    <w:tbl>
      <w:tblPr>
        <w:tblW w:type="auto" w:w="0"/>
        <w:jc w:val="center"/>
        <w:tblLook w:firstColumn="1" w:firstRow="1" w:lastColumn="0" w:lastRow="0" w:noHBand="0" w:noVBand="1" w:val="04A0"/>
      </w:tblPr>
      <w:tblGrid>
        <w:gridCol w:w="10166"/>
      </w:tblGrid>
      <w:tr>
        <w:trPr>
          <w:cantSplit w:val="1"/>
        </w:trPr>
        <w:tc>
          <w:tcPr>
            <w:tcW w:type="dxa" w:w="10166"/>
            <w:shd w:fill="FFF4D6"/>
            <w:tcMar>
              <w:top w:w="110" w:type="dxa"/>
              <w:start w:w="130" w:type="dxa"/>
              <w:bottom w:w="110" w:type="dxa"/>
              <w:end w:w="130" w:type="dxa"/>
            </w:tcMar>
          </w:tcPr>
          <w:p>
            <w:pPr>
              <w:spacing w:after="20"/>
            </w:pPr>
            <w:r>
              <w:rPr>
                <w:b/>
                <w:color w:val="1F4E5F"/>
                <w:sz w:val="19"/>
              </w:rPr>
              <w:t>Do not wait on a real concern</w:t>
            </w:r>
          </w:p>
          <w:p>
            <w:pPr>
              <w:spacing w:after="0"/>
            </w:pPr>
            <w:r>
              <w:rPr>
                <w:sz w:val="17"/>
              </w:rPr>
              <w:t>If letter-sound learning, blending, speech/language, quantity understanding, attention to instruction, or school participation remains persistently difficult despite targeted teaching, ask the teacher what screening/intervention data show and what additional support is available.</w:t>
            </w:r>
          </w:p>
        </w:tc>
      </w:tr>
    </w:tbl>
    <w:p>
      <w:pPr>
        <w:spacing w:after="0"/>
      </w:pPr>
    </w:p>
    <w:p>
      <w:pPr>
        <w:pStyle w:val="Heading2"/>
      </w:pPr>
      <w:r>
        <w:t>Kindergarten Home Routine</w:t>
      </w:r>
    </w:p>
    <w:tbl>
      <w:tblPr>
        <w:tblW w:type="auto" w:w="0"/>
        <w:jc w:val="center"/>
        <w:tblLayout w:type="autofit"/>
        <w:tblLook w:firstColumn="1" w:firstRow="1" w:lastColumn="0" w:lastRow="0" w:noHBand="0" w:noVBand="1" w:val="04A0"/>
      </w:tblPr>
      <w:tblGrid>
        <w:gridCol w:w="5083"/>
        <w:gridCol w:w="5083"/>
      </w:tblGrid>
      <w:tr>
        <w:trPr>
          <w:tblHeader w:val="true"/>
          <w:cantSplit/>
        </w:trPr>
        <w:tc>
          <w:tcPr>
            <w:tcW w:type="dxa" w:w="5083"/>
            <w:shd w:fill="1F4E5F"/>
            <w:tcMar>
              <w:top w:w="80" w:type="dxa"/>
              <w:start w:w="95" w:type="dxa"/>
              <w:bottom w:w="80" w:type="dxa"/>
              <w:end w:w="95" w:type="dxa"/>
            </w:tcMar>
          </w:tcPr>
          <w:p>
            <w:r>
              <w:rPr>
                <w:b/>
                <w:color w:val="FFFFFF"/>
                <w:sz w:val="17"/>
              </w:rPr>
              <w:t>Time</w:t>
            </w:r>
          </w:p>
        </w:tc>
        <w:tc>
          <w:tcPr>
            <w:tcW w:type="dxa" w:w="5083"/>
            <w:shd w:fill="1F4E5F"/>
            <w:tcMar>
              <w:top w:w="80" w:type="dxa"/>
              <w:start w:w="95" w:type="dxa"/>
              <w:bottom w:w="80" w:type="dxa"/>
              <w:end w:w="95" w:type="dxa"/>
            </w:tcMar>
          </w:tcPr>
          <w:p>
            <w:r>
              <w:rPr>
                <w:b/>
                <w:color w:val="FFFFFF"/>
                <w:sz w:val="17"/>
              </w:rPr>
              <w:t>Use it for</w:t>
            </w:r>
          </w:p>
        </w:tc>
      </w:tr>
      <w:tr>
        <w:trPr>
          <w:cantSplit/>
        </w:trPr>
        <w:tc>
          <w:tcPr>
            <w:tcW w:type="dxa" w:w="5083"/>
            <w:tcMar>
              <w:top w:w="80" w:type="dxa"/>
              <w:start w:w="95" w:type="dxa"/>
              <w:bottom w:w="80" w:type="dxa"/>
              <w:end w:w="95" w:type="dxa"/>
            </w:tcMar>
          </w:tcPr>
          <w:p>
            <w:r>
              <w:rPr>
                <w:b/>
                <w:sz w:val="17"/>
              </w:rPr>
              <w:t>10-15 min</w:t>
            </w:r>
          </w:p>
        </w:tc>
        <w:tc>
          <w:tcPr>
            <w:tcW w:type="dxa" w:w="5083"/>
            <w:tcMar>
              <w:top w:w="80" w:type="dxa"/>
              <w:start w:w="95" w:type="dxa"/>
              <w:bottom w:w="80" w:type="dxa"/>
              <w:end w:w="95" w:type="dxa"/>
            </w:tcMar>
          </w:tcPr>
          <w:p>
            <w:r>
              <w:rPr>
                <w:sz w:val="17"/>
              </w:rPr>
              <w:t>Shared/child reading aligned with taught sound-letter patterns; richer adult read-alouds separately.</w:t>
            </w:r>
          </w:p>
        </w:tc>
      </w:tr>
      <w:tr>
        <w:trPr>
          <w:cantSplit/>
        </w:trPr>
        <w:tc>
          <w:tcPr>
            <w:tcW w:type="dxa" w:w="5083"/>
            <w:tcMar>
              <w:top w:w="80" w:type="dxa"/>
              <w:start w:w="95" w:type="dxa"/>
              <w:bottom w:w="80" w:type="dxa"/>
              <w:end w:w="95" w:type="dxa"/>
            </w:tcMar>
          </w:tcPr>
          <w:p>
            <w:r>
              <w:rPr>
                <w:b/>
                <w:sz w:val="17"/>
              </w:rPr>
              <w:t>5-10 min</w:t>
            </w:r>
          </w:p>
        </w:tc>
        <w:tc>
          <w:tcPr>
            <w:tcW w:type="dxa" w:w="5083"/>
            <w:tcMar>
              <w:top w:w="80" w:type="dxa"/>
              <w:start w:w="95" w:type="dxa"/>
              <w:bottom w:w="80" w:type="dxa"/>
              <w:end w:w="95" w:type="dxa"/>
            </w:tcMar>
          </w:tcPr>
          <w:p>
            <w:r>
              <w:rPr>
                <w:sz w:val="17"/>
              </w:rPr>
              <w:t>Math game with counters, ten-frames, quantity, teen numbers, or joining/separating stories.</w:t>
            </w:r>
          </w:p>
        </w:tc>
      </w:tr>
      <w:tr>
        <w:trPr>
          <w:cantSplit/>
        </w:trPr>
        <w:tc>
          <w:tcPr>
            <w:tcW w:type="dxa" w:w="5083"/>
            <w:tcMar>
              <w:top w:w="80" w:type="dxa"/>
              <w:start w:w="95" w:type="dxa"/>
              <w:bottom w:w="80" w:type="dxa"/>
              <w:end w:w="95" w:type="dxa"/>
            </w:tcMar>
          </w:tcPr>
          <w:p>
            <w:r>
              <w:rPr>
                <w:b/>
                <w:sz w:val="17"/>
              </w:rPr>
              <w:t>5 min</w:t>
            </w:r>
          </w:p>
        </w:tc>
        <w:tc>
          <w:tcPr>
            <w:tcW w:type="dxa" w:w="5083"/>
            <w:tcMar>
              <w:top w:w="80" w:type="dxa"/>
              <w:start w:w="95" w:type="dxa"/>
              <w:bottom w:w="80" w:type="dxa"/>
              <w:end w:w="95" w:type="dxa"/>
            </w:tcMar>
          </w:tcPr>
          <w:p>
            <w:r>
              <w:rPr>
                <w:sz w:val="17"/>
              </w:rPr>
              <w:t>Drawing/writing message, folder/lunch/self-care routine, or a brief social problem-solving rehearsal.</w:t>
            </w:r>
          </w:p>
        </w:tc>
      </w:tr>
    </w:tbl>
    <w:p>
      <w:pPr>
        <w:pStyle w:val="Heading2"/>
      </w:pPr>
      <w:r>
        <w:t>Kindergarten Mastery Check</w:t>
      </w:r>
    </w:p>
    <w:p>
      <w:pPr>
        <w:spacing w:after="20"/>
      </w:pPr>
      <w:r>
        <w:rPr>
          <w:sz w:val="18"/>
        </w:rPr>
        <w:t>[ ] Reads new words containing taught patterns rather than relying on pictures to guess.</w:t>
      </w:r>
    </w:p>
    <w:p>
      <w:pPr>
        <w:spacing w:after="20"/>
      </w:pPr>
      <w:r>
        <w:rPr>
          <w:sz w:val="18"/>
        </w:rPr>
        <w:t>[ ] Explains what a short passage means.</w:t>
      </w:r>
    </w:p>
    <w:p>
      <w:pPr>
        <w:spacing w:after="20"/>
      </w:pPr>
      <w:r>
        <w:rPr>
          <w:sz w:val="18"/>
        </w:rPr>
        <w:t>[ ] Writes/draws a message that communicates an idea and increasingly records sounds in order.</w:t>
      </w:r>
    </w:p>
    <w:p>
      <w:pPr>
        <w:spacing w:after="20"/>
      </w:pPr>
      <w:r>
        <w:rPr>
          <w:sz w:val="18"/>
        </w:rPr>
        <w:t>[ ] Counts objects one-to-one and knows the total; represents a simple joining/separating story.</w:t>
      </w:r>
    </w:p>
    <w:p>
      <w:pPr>
        <w:spacing w:after="20"/>
      </w:pPr>
      <w:r>
        <w:rPr>
          <w:sz w:val="18"/>
        </w:rPr>
        <w:t>[ ] Completes familiar routines with decreasing reminders and can ask a trusted adult for help.</w:t>
      </w:r>
    </w:p>
    <w:p>
      <w:pPr>
        <w:pStyle w:val="ChapterTitle"/>
        <w:pageBreakBefore/>
        <w:jc w:val="left"/>
      </w:pPr>
      <w:r>
        <w:t>CHAPTER 4</w:t>
        <w:br/>
        <w:t>First Grade</w:t>
      </w:r>
    </w:p>
    <w:p>
      <w:pPr>
        <w:pStyle w:val="ChapterSubtitle"/>
      </w:pPr>
      <w:r>
        <w:t>Strengthening accurate reading, connected sentences, number relationships, simple explanations, routines, friendship skills, and growing independence.</w:t>
      </w:r>
    </w:p>
    <w:tbl>
      <w:tblPr>
        <w:tblW w:type="auto" w:w="0"/>
        <w:jc w:val="center"/>
        <w:tblLook w:firstColumn="1" w:firstRow="1" w:lastColumn="0" w:lastRow="0" w:noHBand="0" w:noVBand="1" w:val="04A0"/>
      </w:tblPr>
      <w:tblGrid>
        <w:gridCol w:w="10166"/>
      </w:tblGrid>
      <w:tr>
        <w:tc>
          <w:tcPr>
            <w:tcW w:type="dxa" w:w="10166"/>
            <w:shd w:fill="F3F7F8"/>
            <w:tcMar>
              <w:top w:w="130" w:type="dxa"/>
              <w:start w:w="150" w:type="dxa"/>
              <w:bottom w:w="130" w:type="dxa"/>
              <w:end w:w="150" w:type="dxa"/>
            </w:tcMar>
          </w:tcPr>
          <w:p>
            <w:pPr>
              <w:spacing w:after="40"/>
            </w:pPr>
            <w:r>
              <w:rPr>
                <w:b/>
                <w:color w:val="1F4E5F"/>
                <w:sz w:val="21"/>
              </w:rPr>
              <w:t>Parent World principle</w:t>
            </w:r>
          </w:p>
          <w:p>
            <w:pPr>
              <w:spacing w:after="0"/>
            </w:pPr>
            <w:r>
              <w:rPr>
                <w:sz w:val="18"/>
              </w:rPr>
              <w:t>Home should complement school, not recreate it. Build connection, practice the next useful skill, preserve curiosity, and transfer responsibility gradually as the child becomes ready.</w:t>
            </w:r>
          </w:p>
        </w:tc>
        <w:trPr>
          <w:tblHeader/>
        </w:trPr>
      </w:tr>
    </w:tbl>
    <w:p>
      <w:pPr>
        <w:pStyle w:val="Heading2"/>
      </w:pPr>
      <w:r>
        <w:t>Grade 1</w:t>
      </w:r>
    </w:p>
    <w:p>
      <w:pPr/>
      <w:r>
        <w:t>Strengthening foundational skills and learning to explain simple choices. Children often benefit from seeing an adult model a task before doing a similar task independently.</w:t>
      </w:r>
    </w:p>
    <w:p>
      <w:pPr/>
      <w:r>
        <w:t>Starting point: Revisit letter-sound knowledge, simple word blending, an oral story retell, counting and representing numbers to 20, and joining or separating small sets.</w:t>
      </w:r>
    </w:p>
    <w:p>
      <w:pPr>
        <w:pStyle w:val="Heading3"/>
      </w:pPr>
      <w:r>
        <w:t>Reading</w:t>
      </w:r>
    </w:p>
    <w:p>
      <w:pPr/>
      <w:r>
        <w:t>Develop: Apply common consonant and vowel patterns, read words with endings and basic two-syllable patterns, and build accurate, meaningful oral reading. Retell key events and identify important facts.</w:t>
      </w:r>
    </w:p>
    <w:p>
      <w:pPr/>
      <w:r>
        <w:t>Try together: Use teacher-aligned word cards and decodable books. Read a short passage together; have the child reread it for smoother phrasing. Ask “What happened?” and “Which words helped you know?” Keep a separate adult read-aloud for vocabulary.</w:t>
      </w:r>
    </w:p>
    <w:p>
      <w:pPr/>
      <w:r>
        <w:t>Look for: The child reads an unfamiliar example of a taught pattern, corrects an error with support, and gives an accurate retell. Smooth memorized reading alone is not sufficient evidence.</w:t>
      </w:r>
    </w:p>
    <w:p>
      <w:pPr>
        <w:pStyle w:val="Heading3"/>
      </w:pPr>
      <w:r>
        <w:t>Writing</w:t>
      </w:r>
    </w:p>
    <w:p>
      <w:pPr/>
      <w:r>
        <w:t>Develop: Write connected sentences for stories, information, and opinions, including a reason for an opinion. Develop capitals, end punctuation, spacing, and spelling of taught patterns.</w:t>
      </w:r>
    </w:p>
    <w:p>
      <w:pPr/>
      <w:r>
        <w:t>Try together: Make a small weekend journal. Say the message aloud first, write it, then add one useful detail. For an opinion, try “I prefer ___ because ___.” Edit one focus at a time, such as sentence endings.</w:t>
      </w:r>
    </w:p>
    <w:p>
      <w:pPr/>
      <w:r>
        <w:t>Look for: A reader can follow the idea without the parent explaining every sentence. The child adds a relevant detail or reason and improves one part after feedback.</w:t>
      </w:r>
    </w:p>
    <w:p>
      <w:pPr>
        <w:pStyle w:val="Heading3"/>
      </w:pPr>
      <w:r>
        <w:t>Math</w:t>
      </w:r>
    </w:p>
    <w:p>
      <w:pPr/>
      <w:r>
        <w:t>Develop: Add and subtract within 20, with fluency within 10; understand tens and ones; solve related story problems. Work with numbers to 120, measurement, time to the hour and half-hour, and equal halves and fourths.</w:t>
      </w:r>
    </w:p>
    <w:p>
      <w:pPr/>
      <w:r>
        <w:t>Try together: Use a ten-frame to solve 8 + 5: move two counters to fill ten, then add the remaining three. Build 37 as three tens and seven ones. Ask the child to invent a story matching an equation.</w:t>
      </w:r>
    </w:p>
    <w:p>
      <w:pPr/>
      <w:r>
        <w:t>Look for: The child explains how a strategy works, connects a drawing to an equation, and chooses addition or subtraction based on the story. Use counters again when symbols lose meaning.</w:t>
      </w:r>
    </w:p>
    <w:p>
      <w:pPr/>
      <w:r>
        <w:t>Reference benchmarks: Common Core grade 1 literacy and math. Full links appear in the source directory. Home activities and checks are illustrative.</w:t>
      </w:r>
    </w:p>
    <w:p>
      <w:pPr>
        <w:pStyle w:val="Heading3"/>
      </w:pPr>
      <w:r>
        <w:t>Science</w:t>
      </w:r>
    </w:p>
    <w:p>
      <w:pPr/>
      <w:r>
        <w:t>Develop: Observe patterns and use evidence to answer questions. Example units include sound and light, plant and animal structures, offspring similarities, and patterns in the sky.</w:t>
      </w:r>
    </w:p>
    <w:p>
      <w:pPr/>
      <w:r>
        <w:t>Try together: Use a flashlight and a fixed object to explore shadows on a wall. Change one condition, such as the object’s distance from the light, and draw results. Never shine light into eyes or look directly at the sun.</w:t>
      </w:r>
    </w:p>
    <w:p>
      <w:pPr/>
      <w:r>
        <w:t>Look for: The child compares observations and gives an evidence-based explanation of what changed. Parents can write the child’s exact words while the child adds a labeled picture.</w:t>
      </w:r>
    </w:p>
    <w:p>
      <w:pPr>
        <w:pStyle w:val="Heading3"/>
      </w:pPr>
      <w:r>
        <w:t>Social studies</w:t>
      </w:r>
    </w:p>
    <w:p>
      <w:pPr/>
      <w:r>
        <w:t>Develop: Develop map use, event sequence, community responsibilities, and the distinction between needs and wants. Learn that people contribute in different ways.</w:t>
      </w:r>
    </w:p>
    <w:p>
      <w:pPr/>
      <w:r>
        <w:t>Try together: Put three family or fictional events in order. Map a familiar route using symbols. Sort example purchases into needs and wants, explaining that circumstances can affect a choice.</w:t>
      </w:r>
    </w:p>
    <w:p>
      <w:pPr/>
      <w:r>
        <w:t>Look for: The child explains a sequence, uses a map symbol, and gives a reason for a classification. Look for reasoning rather than one supposedly universal list of needs.</w:t>
      </w:r>
    </w:p>
    <w:p>
      <w:pPr>
        <w:pStyle w:val="Heading3"/>
      </w:pPr>
      <w:r>
        <w:t>Social and emotional well being</w:t>
      </w:r>
    </w:p>
    <w:p>
      <w:pPr/>
      <w:r>
        <w:t>Develop: Practice friendship language, managing disappointment, repairing harm, and following short routines. Keep responsibility small enough for successful practice.</w:t>
      </w:r>
    </w:p>
    <w:p>
      <w:pPr/>
      <w:r>
        <w:t>Try together: Play a cooperative game and model losing a turn calmly. Practice “I felt ___ when ___; can we ___?” Give a two-item getting-ready checklist and let the child check it.</w:t>
      </w:r>
    </w:p>
    <w:p>
      <w:pPr/>
      <w:r>
        <w:t>Look for: The child can name a feeling, try a repair with support, and return to a task after help. Track whether school feels safe and whether friendships include kindness.</w:t>
      </w:r>
    </w:p>
    <w:p>
      <w:pPr>
        <w:pStyle w:val="Heading3"/>
      </w:pPr>
      <w:r>
        <w:t>A project connecting all six areas</w:t>
      </w:r>
    </w:p>
    <w:p>
      <w:pPr/>
      <w:r>
        <w:t>Run a pretend café. Read a menu, write an order, add totals within 20, observe melting ice, discuss worker roles and needs, and alternate server and customer responsibilities.</w:t>
      </w:r>
    </w:p>
    <w:p>
      <w:pPr/>
      <w:r>
        <w:t>When to ask for help: Persistent difficulty blending taught words, spelling their sounds, or understanding small quantities deserves a teacher conversation. Ask for the precise skill being assessed and one matching practice activity; keep rich read-alouds available while word reading improves.</w:t>
      </w:r>
    </w:p>
    <w:p>
      <w:pPr/>
      <w:r>
        <w:t>Science topics use NGSS as a reference; social studies inquiry draws on C3; social and emotional areas draw on CASEL. These are flexible examples, not a school-specific pacing guide.</w:t>
      </w:r>
    </w:p>
    <w:p>
      <w:pPr>
        <w:pStyle w:val="Heading3"/>
        <w:keepNext/>
      </w:pPr>
      <w:r>
        <w:rPr>
          <w:b/>
        </w:rPr>
        <w:t>Remediation bridge: return to kindergarten foundations before adding more first-grade complexity</w:t>
      </w:r>
    </w:p>
    <w:p>
      <w:pPr>
        <w:pStyle w:val="SmallNote"/>
        <w:keepNext/>
      </w:pPr>
      <w:r>
        <w:rPr>
          <w:b/>
        </w:rPr>
        <w:t xml:space="preserve">Step back to: </w:t>
      </w:r>
      <w:r>
        <w:t xml:space="preserve">kindergarten: phoneme-letter connections, blending short words, quantities/add-subtract with objects, one-sentence messages, simple classroom routines. </w:t>
      </w:r>
      <w:r>
        <w:t>Use explicit modeling and concrete representations, then fade support. Keep rich read-alouds and conversation going even while foundational reading is rebuilt.</w:t>
      </w:r>
    </w:p>
    <w:tbl>
      <w:tblPr>
        <w:tblW w:type="auto" w:w="0"/>
        <w:jc w:val="center"/>
        <w:tblLook w:firstColumn="1" w:firstRow="1" w:lastColumn="0" w:lastRow="0" w:noHBand="0" w:noVBand="1" w:val="04A0"/>
      </w:tblPr>
      <w:tblGrid>
        <w:gridCol w:w="5083"/>
        <w:gridCol w:w="5083"/>
      </w:tblGrid>
      <w:tr>
        <w:trPr>
          <w:tblHeader w:val="true"/>
          <w:cantSplit w:val="1"/>
        </w:trPr>
        <w:tc>
          <w:tcPr>
            <w:tcW w:type="dxa" w:w="5083"/>
            <w:shd w:fill="1F4E5F"/>
            <w:tcMar>
              <w:top w:w="70" w:type="dxa"/>
              <w:start w:w="90" w:type="dxa"/>
              <w:bottom w:w="70" w:type="dxa"/>
              <w:end w:w="90" w:type="dxa"/>
            </w:tcMar>
            <w:vAlign w:val="center"/>
          </w:tcPr>
          <w:p>
            <w:r>
              <w:rPr>
                <w:b/>
                <w:color w:val="FFFFFF"/>
                <w:sz w:val="17"/>
              </w:rPr>
              <w:t>Bridge activity</w:t>
            </w:r>
          </w:p>
        </w:tc>
        <w:tc>
          <w:tcPr>
            <w:tcW w:type="dxa" w:w="5083"/>
            <w:shd w:fill="1F4E5F"/>
            <w:tcMar>
              <w:top w:w="70" w:type="dxa"/>
              <w:start w:w="90" w:type="dxa"/>
              <w:bottom w:w="70" w:type="dxa"/>
              <w:end w:w="90" w:type="dxa"/>
            </w:tcMar>
            <w:vAlign w:val="center"/>
          </w:tcPr>
          <w:p>
            <w:r>
              <w:rPr>
                <w:b/>
                <w:color w:val="FFFFFF"/>
                <w:sz w:val="17"/>
              </w:rPr>
              <w:t>Simple parent routine</w:t>
            </w:r>
          </w:p>
        </w:tc>
      </w:tr>
      <w:tr>
        <w:trPr>
          <w:cantSplit w:val="1"/>
        </w:trPr>
        <w:tc>
          <w:tcPr>
            <w:tcW w:type="dxa" w:w="5083"/>
            <w:tcMar>
              <w:top w:w="70" w:type="dxa"/>
              <w:start w:w="90" w:type="dxa"/>
              <w:bottom w:w="70" w:type="dxa"/>
              <w:end w:w="90" w:type="dxa"/>
            </w:tcMar>
          </w:tcPr>
          <w:p>
            <w:r>
              <w:rPr>
                <w:b/>
                <w:sz w:val="16"/>
              </w:rPr>
              <w:t>Sound-spelling reset</w:t>
            </w:r>
          </w:p>
        </w:tc>
        <w:tc>
          <w:tcPr>
            <w:tcW w:type="dxa" w:w="5083"/>
            <w:tcMar>
              <w:top w:w="70" w:type="dxa"/>
              <w:start w:w="90" w:type="dxa"/>
              <w:bottom w:w="70" w:type="dxa"/>
              <w:end w:w="90" w:type="dxa"/>
            </w:tcMar>
          </w:tcPr>
          <w:p>
            <w:pPr>
              <w:spacing w:after="0"/>
            </w:pPr>
            <w:r>
              <w:rPr>
                <w:b/>
                <w:sz w:val="16"/>
              </w:rPr>
              <w:t xml:space="preserve">Do: </w:t>
            </w:r>
            <w:r>
              <w:rPr>
                <w:sz w:val="16"/>
              </w:rPr>
              <w:t xml:space="preserve">Review only the sound-spelling patterns the child has been taught. Build and read 5-8 words with tiles, then read a short connected text using those patterns. </w:t>
            </w:r>
            <w:r>
              <w:rPr>
                <w:b/>
                <w:sz w:val="16"/>
              </w:rPr>
              <w:t xml:space="preserve">Look for: </w:t>
            </w:r>
            <w:r>
              <w:rPr>
                <w:sz w:val="16"/>
              </w:rPr>
              <w:t>The child decodes instead of memorizing/guessing and can transfer the pattern to a new word.</w:t>
            </w:r>
          </w:p>
        </w:tc>
      </w:tr>
      <w:tr>
        <w:trPr>
          <w:cantSplit w:val="1"/>
        </w:trPr>
        <w:tc>
          <w:tcPr>
            <w:tcW w:type="dxa" w:w="5083"/>
            <w:tcMar>
              <w:top w:w="70" w:type="dxa"/>
              <w:start w:w="90" w:type="dxa"/>
              <w:bottom w:w="70" w:type="dxa"/>
              <w:end w:w="90" w:type="dxa"/>
            </w:tcMar>
          </w:tcPr>
          <w:p>
            <w:r>
              <w:rPr>
                <w:b/>
                <w:sz w:val="16"/>
              </w:rPr>
              <w:t>Stretch-spell-check</w:t>
            </w:r>
          </w:p>
        </w:tc>
        <w:tc>
          <w:tcPr>
            <w:tcW w:type="dxa" w:w="5083"/>
            <w:tcMar>
              <w:top w:w="70" w:type="dxa"/>
              <w:start w:w="90" w:type="dxa"/>
              <w:bottom w:w="70" w:type="dxa"/>
              <w:end w:w="90" w:type="dxa"/>
            </w:tcMar>
          </w:tcPr>
          <w:p>
            <w:pPr>
              <w:spacing w:after="0"/>
            </w:pPr>
            <w:r>
              <w:rPr>
                <w:b/>
                <w:sz w:val="16"/>
              </w:rPr>
              <w:t xml:space="preserve">Do: </w:t>
            </w:r>
            <w:r>
              <w:rPr>
                <w:sz w:val="16"/>
              </w:rPr>
              <w:t xml:space="preserve">Say a short word, tap each sound, write the matching letters, then read the word back. Use 3-5 words, not a long spelling list. </w:t>
            </w:r>
            <w:r>
              <w:rPr>
                <w:b/>
                <w:sz w:val="16"/>
              </w:rPr>
              <w:t xml:space="preserve">Look for: </w:t>
            </w:r>
            <w:r>
              <w:rPr>
                <w:sz w:val="16"/>
              </w:rPr>
              <w:t>More complete sound representation in spelling.</w:t>
            </w:r>
          </w:p>
        </w:tc>
      </w:tr>
      <w:tr>
        <w:trPr>
          <w:cantSplit w:val="1"/>
        </w:trPr>
        <w:tc>
          <w:tcPr>
            <w:tcW w:type="dxa" w:w="5083"/>
            <w:tcMar>
              <w:top w:w="70" w:type="dxa"/>
              <w:start w:w="90" w:type="dxa"/>
              <w:bottom w:w="70" w:type="dxa"/>
              <w:end w:w="90" w:type="dxa"/>
            </w:tcMar>
          </w:tcPr>
          <w:p>
            <w:r>
              <w:rPr>
                <w:b/>
                <w:sz w:val="16"/>
              </w:rPr>
              <w:t>Make ten before memorizing</w:t>
            </w:r>
          </w:p>
        </w:tc>
        <w:tc>
          <w:tcPr>
            <w:tcW w:type="dxa" w:w="5083"/>
            <w:tcMar>
              <w:top w:w="70" w:type="dxa"/>
              <w:start w:w="90" w:type="dxa"/>
              <w:bottom w:w="70" w:type="dxa"/>
              <w:end w:w="90" w:type="dxa"/>
            </w:tcMar>
          </w:tcPr>
          <w:p>
            <w:pPr>
              <w:spacing w:after="0"/>
            </w:pPr>
            <w:r>
              <w:rPr>
                <w:b/>
                <w:sz w:val="16"/>
              </w:rPr>
              <w:t xml:space="preserve">Do: </w:t>
            </w:r>
            <w:r>
              <w:rPr>
                <w:sz w:val="16"/>
              </w:rPr>
              <w:t xml:space="preserve">Use counters/ten-frames for facts such as 8+5: fill ten, then count the remainder. Record the equation after the model makes sense. </w:t>
            </w:r>
            <w:r>
              <w:rPr>
                <w:b/>
                <w:sz w:val="16"/>
              </w:rPr>
              <w:t xml:space="preserve">Look for: </w:t>
            </w:r>
            <w:r>
              <w:rPr>
                <w:sz w:val="16"/>
              </w:rPr>
              <w:t>The child explains a strategy and gradually recalls related facts more efficiently.</w:t>
            </w:r>
          </w:p>
        </w:tc>
      </w:tr>
      <w:tr>
        <w:trPr>
          <w:cantSplit w:val="1"/>
        </w:trPr>
        <w:tc>
          <w:tcPr>
            <w:tcW w:type="dxa" w:w="5083"/>
            <w:tcMar>
              <w:top w:w="70" w:type="dxa"/>
              <w:start w:w="90" w:type="dxa"/>
              <w:bottom w:w="70" w:type="dxa"/>
              <w:end w:w="90" w:type="dxa"/>
            </w:tcMar>
          </w:tcPr>
          <w:p>
            <w:r>
              <w:rPr>
                <w:b/>
                <w:sz w:val="16"/>
              </w:rPr>
              <w:t>One strong sentence</w:t>
            </w:r>
          </w:p>
        </w:tc>
        <w:tc>
          <w:tcPr>
            <w:tcW w:type="dxa" w:w="5083"/>
            <w:tcMar>
              <w:top w:w="70" w:type="dxa"/>
              <w:start w:w="90" w:type="dxa"/>
              <w:bottom w:w="70" w:type="dxa"/>
              <w:end w:w="90" w:type="dxa"/>
            </w:tcMar>
          </w:tcPr>
          <w:p>
            <w:pPr>
              <w:spacing w:after="0"/>
            </w:pPr>
            <w:r>
              <w:rPr>
                <w:b/>
                <w:sz w:val="16"/>
              </w:rPr>
              <w:t xml:space="preserve">Do: </w:t>
            </w:r>
            <w:r>
              <w:rPr>
                <w:sz w:val="16"/>
              </w:rPr>
              <w:t xml:space="preserve">Orally rehearse who/what happened + one detail. Write it, then check just three things: capital, spaces, ending mark. </w:t>
            </w:r>
            <w:r>
              <w:rPr>
                <w:b/>
                <w:sz w:val="16"/>
              </w:rPr>
              <w:t xml:space="preserve">Look for: </w:t>
            </w:r>
            <w:r>
              <w:rPr>
                <w:sz w:val="16"/>
              </w:rPr>
              <w:t>A complete understandable sentence with growing independence.</w:t>
            </w:r>
          </w:p>
        </w:tc>
      </w:tr>
      <w:tr>
        <w:trPr>
          <w:cantSplit w:val="1"/>
        </w:trPr>
        <w:tc>
          <w:tcPr>
            <w:tcW w:type="dxa" w:w="5083"/>
            <w:tcMar>
              <w:top w:w="70" w:type="dxa"/>
              <w:start w:w="90" w:type="dxa"/>
              <w:bottom w:w="70" w:type="dxa"/>
              <w:end w:w="90" w:type="dxa"/>
            </w:tcMar>
          </w:tcPr>
          <w:p>
            <w:r>
              <w:rPr>
                <w:b/>
                <w:sz w:val="16"/>
              </w:rPr>
              <w:t>Read-do-check routine</w:t>
            </w:r>
          </w:p>
        </w:tc>
        <w:tc>
          <w:tcPr>
            <w:tcW w:type="dxa" w:w="5083"/>
            <w:tcMar>
              <w:top w:w="70" w:type="dxa"/>
              <w:start w:w="90" w:type="dxa"/>
              <w:bottom w:w="70" w:type="dxa"/>
              <w:end w:w="90" w:type="dxa"/>
            </w:tcMar>
          </w:tcPr>
          <w:p>
            <w:pPr>
              <w:spacing w:after="0"/>
            </w:pPr>
            <w:r>
              <w:rPr>
                <w:b/>
                <w:sz w:val="16"/>
              </w:rPr>
              <w:t xml:space="preserve">Do: </w:t>
            </w:r>
            <w:r>
              <w:rPr>
                <w:sz w:val="16"/>
              </w:rPr>
              <w:t xml:space="preserve">Parent models how to read one direction, underline the action word, do only that step, then check it. Child repeats with a similar task. </w:t>
            </w:r>
            <w:r>
              <w:rPr>
                <w:b/>
                <w:sz w:val="16"/>
              </w:rPr>
              <w:t xml:space="preserve">Look for: </w:t>
            </w:r>
            <w:r>
              <w:rPr>
                <w:sz w:val="16"/>
              </w:rPr>
              <w:t>Fewer impulsive starts and improved completion of simple directions.</w:t>
            </w:r>
          </w:p>
        </w:tc>
      </w:tr>
    </w:tbl>
    <w:p>
      <w:pPr>
        <w:pStyle w:val="SmallNote"/>
      </w:pPr>
      <w:r>
        <w:rPr>
          <w:b/>
        </w:rPr>
        <w:t xml:space="preserve">Research anchor: </w:t>
      </w:r>
      <w:r>
        <w:t>IES Foundational Skills K-3; IES elementary math intervention principles; IES writing practice guide; Harvard executive-function activities.</w:t>
      </w:r>
    </w:p>
    <w:tbl>
      <w:tblPr>
        <w:tblW w:type="auto" w:w="0"/>
        <w:jc w:val="center"/>
        <w:tblLook w:firstColumn="1" w:firstRow="1" w:lastColumn="0" w:lastRow="0" w:noHBand="0" w:noVBand="1" w:val="04A0"/>
      </w:tblPr>
      <w:tblGrid>
        <w:gridCol w:w="10166"/>
      </w:tblGrid>
      <w:tr>
        <w:trPr>
          <w:cantSplit w:val="1"/>
        </w:trPr>
        <w:tc>
          <w:tcPr>
            <w:tcW w:type="dxa" w:w="10166"/>
            <w:shd w:fill="FFF4D6"/>
            <w:tcMar>
              <w:top w:w="110" w:type="dxa"/>
              <w:start w:w="130" w:type="dxa"/>
              <w:bottom w:w="110" w:type="dxa"/>
              <w:end w:w="130" w:type="dxa"/>
            </w:tcMar>
          </w:tcPr>
          <w:p>
            <w:pPr>
              <w:spacing w:after="20"/>
            </w:pPr>
            <w:r>
              <w:rPr>
                <w:b/>
                <w:color w:val="1F4E5F"/>
                <w:sz w:val="19"/>
              </w:rPr>
              <w:t>Do not wait on a real concern</w:t>
            </w:r>
          </w:p>
          <w:p>
            <w:pPr>
              <w:spacing w:after="0"/>
            </w:pPr>
            <w:r>
              <w:rPr>
                <w:sz w:val="17"/>
              </w:rPr>
              <w:t>Persistent difficulty connecting sounds and letters, blending, spelling sounds, understanding small quantities, or following classroom routines deserves a teacher conversation and targeted assessment - not simply more worksheets.</w:t>
            </w:r>
          </w:p>
        </w:tc>
      </w:tr>
    </w:tbl>
    <w:p>
      <w:pPr>
        <w:spacing w:after="0"/>
      </w:pPr>
    </w:p>
    <w:p>
      <w:pPr>
        <w:pStyle w:val="Heading2"/>
      </w:pPr>
      <w:r>
        <w:t>First-Grade Home Routine</w:t>
      </w:r>
    </w:p>
    <w:tbl>
      <w:tblPr>
        <w:tblW w:type="auto" w:w="0"/>
        <w:jc w:val="center"/>
        <w:tblLayout w:type="autofit"/>
        <w:tblLook w:firstColumn="1" w:firstRow="1" w:lastColumn="0" w:lastRow="0" w:noHBand="0" w:noVBand="1" w:val="04A0"/>
      </w:tblPr>
      <w:tblGrid>
        <w:gridCol w:w="5083"/>
        <w:gridCol w:w="5083"/>
      </w:tblGrid>
      <w:tr>
        <w:trPr>
          <w:tblHeader w:val="true"/>
          <w:cantSplit/>
        </w:trPr>
        <w:tc>
          <w:tcPr>
            <w:tcW w:type="dxa" w:w="5083"/>
            <w:shd w:fill="1F4E5F"/>
            <w:tcMar>
              <w:top w:w="80" w:type="dxa"/>
              <w:start w:w="95" w:type="dxa"/>
              <w:bottom w:w="80" w:type="dxa"/>
              <w:end w:w="95" w:type="dxa"/>
            </w:tcMar>
          </w:tcPr>
          <w:p>
            <w:r>
              <w:rPr>
                <w:b/>
                <w:color w:val="FFFFFF"/>
                <w:sz w:val="17"/>
              </w:rPr>
              <w:t>Time</w:t>
            </w:r>
          </w:p>
        </w:tc>
        <w:tc>
          <w:tcPr>
            <w:tcW w:type="dxa" w:w="5083"/>
            <w:shd w:fill="1F4E5F"/>
            <w:tcMar>
              <w:top w:w="80" w:type="dxa"/>
              <w:start w:w="95" w:type="dxa"/>
              <w:bottom w:w="80" w:type="dxa"/>
              <w:end w:w="95" w:type="dxa"/>
            </w:tcMar>
          </w:tcPr>
          <w:p>
            <w:r>
              <w:rPr>
                <w:b/>
                <w:color w:val="FFFFFF"/>
                <w:sz w:val="17"/>
              </w:rPr>
              <w:t>Use it for</w:t>
            </w:r>
          </w:p>
        </w:tc>
      </w:tr>
      <w:tr>
        <w:trPr>
          <w:cantSplit/>
        </w:trPr>
        <w:tc>
          <w:tcPr>
            <w:tcW w:type="dxa" w:w="5083"/>
            <w:tcMar>
              <w:top w:w="80" w:type="dxa"/>
              <w:start w:w="95" w:type="dxa"/>
              <w:bottom w:w="80" w:type="dxa"/>
              <w:end w:w="95" w:type="dxa"/>
            </w:tcMar>
          </w:tcPr>
          <w:p>
            <w:r>
              <w:rPr>
                <w:b/>
                <w:sz w:val="17"/>
              </w:rPr>
              <w:t>10-15 min</w:t>
            </w:r>
          </w:p>
        </w:tc>
        <w:tc>
          <w:tcPr>
            <w:tcW w:type="dxa" w:w="5083"/>
            <w:tcMar>
              <w:top w:w="80" w:type="dxa"/>
              <w:start w:w="95" w:type="dxa"/>
              <w:bottom w:w="80" w:type="dxa"/>
              <w:end w:w="95" w:type="dxa"/>
            </w:tcMar>
          </w:tcPr>
          <w:p>
            <w:r>
              <w:rPr>
                <w:sz w:val="17"/>
              </w:rPr>
              <w:t>Teacher-aligned decoding/connected reading plus a brief retell or evidence question.</w:t>
            </w:r>
          </w:p>
        </w:tc>
      </w:tr>
      <w:tr>
        <w:trPr>
          <w:cantSplit/>
        </w:trPr>
        <w:tc>
          <w:tcPr>
            <w:tcW w:type="dxa" w:w="5083"/>
            <w:tcMar>
              <w:top w:w="80" w:type="dxa"/>
              <w:start w:w="95" w:type="dxa"/>
              <w:bottom w:w="80" w:type="dxa"/>
              <w:end w:w="95" w:type="dxa"/>
            </w:tcMar>
          </w:tcPr>
          <w:p>
            <w:r>
              <w:rPr>
                <w:b/>
                <w:sz w:val="17"/>
              </w:rPr>
              <w:t>5-10 min</w:t>
            </w:r>
          </w:p>
        </w:tc>
        <w:tc>
          <w:tcPr>
            <w:tcW w:type="dxa" w:w="5083"/>
            <w:tcMar>
              <w:top w:w="80" w:type="dxa"/>
              <w:start w:w="95" w:type="dxa"/>
              <w:bottom w:w="80" w:type="dxa"/>
              <w:end w:w="95" w:type="dxa"/>
            </w:tcMar>
          </w:tcPr>
          <w:p>
            <w:r>
              <w:rPr>
                <w:sz w:val="17"/>
              </w:rPr>
              <w:t>Addition/subtraction, tens/ones, or story-problem game using counters, drawings, and equations.</w:t>
            </w:r>
          </w:p>
        </w:tc>
      </w:tr>
      <w:tr>
        <w:trPr>
          <w:cantSplit/>
        </w:trPr>
        <w:tc>
          <w:tcPr>
            <w:tcW w:type="dxa" w:w="5083"/>
            <w:tcMar>
              <w:top w:w="80" w:type="dxa"/>
              <w:start w:w="95" w:type="dxa"/>
              <w:bottom w:w="80" w:type="dxa"/>
              <w:end w:w="95" w:type="dxa"/>
            </w:tcMar>
          </w:tcPr>
          <w:p>
            <w:r>
              <w:rPr>
                <w:b/>
                <w:sz w:val="17"/>
              </w:rPr>
              <w:t>5 min</w:t>
            </w:r>
          </w:p>
        </w:tc>
        <w:tc>
          <w:tcPr>
            <w:tcW w:type="dxa" w:w="5083"/>
            <w:tcMar>
              <w:top w:w="80" w:type="dxa"/>
              <w:start w:w="95" w:type="dxa"/>
              <w:bottom w:w="80" w:type="dxa"/>
              <w:end w:w="95" w:type="dxa"/>
            </w:tcMar>
          </w:tcPr>
          <w:p>
            <w:r>
              <w:rPr>
                <w:sz w:val="17"/>
              </w:rPr>
              <w:t>Short journal/opinion/information writing or a getting-ready/organization routine.</w:t>
            </w:r>
          </w:p>
        </w:tc>
      </w:tr>
    </w:tbl>
    <w:p>
      <w:pPr>
        <w:pStyle w:val="Heading2"/>
      </w:pPr>
      <w:r>
        <w:t>First-Grade Mastery Check</w:t>
      </w:r>
    </w:p>
    <w:p>
      <w:pPr>
        <w:spacing w:after="20"/>
      </w:pPr>
      <w:r>
        <w:rPr>
          <w:sz w:val="18"/>
        </w:rPr>
        <w:t>[ ] Reads unfamiliar examples of taught spelling patterns and can self-correct with support.</w:t>
      </w:r>
    </w:p>
    <w:p>
      <w:pPr>
        <w:spacing w:after="20"/>
      </w:pPr>
      <w:r>
        <w:rPr>
          <w:sz w:val="18"/>
        </w:rPr>
        <w:t>[ ] Retells key events or facts accurately.</w:t>
      </w:r>
    </w:p>
    <w:p>
      <w:pPr>
        <w:spacing w:after="20"/>
      </w:pPr>
      <w:r>
        <w:rPr>
          <w:sz w:val="18"/>
        </w:rPr>
        <w:t>[ ] Writes connected sentences with a relevant detail/reason and improves one part after feedback.</w:t>
      </w:r>
    </w:p>
    <w:p>
      <w:pPr>
        <w:spacing w:after="20"/>
      </w:pPr>
      <w:r>
        <w:rPr>
          <w:sz w:val="18"/>
        </w:rPr>
        <w:t>[ ] Explains an addition/subtraction strategy and connects objects/drawings to equations.</w:t>
      </w:r>
    </w:p>
    <w:p>
      <w:pPr>
        <w:spacing w:after="20"/>
      </w:pPr>
      <w:r>
        <w:rPr>
          <w:sz w:val="18"/>
        </w:rPr>
        <w:t>[ ] Names a feeling, tries a repair, and returns to a task after support.</w:t>
      </w:r>
    </w:p>
    <w:p>
      <w:pPr>
        <w:pStyle w:val="ChapterTitle"/>
        <w:pageBreakBefore/>
        <w:jc w:val="left"/>
      </w:pPr>
      <w:r>
        <w:t>CHAPTER 5</w:t>
        <w:br/>
        <w:t>Second Grade</w:t>
      </w:r>
    </w:p>
    <w:p>
      <w:pPr>
        <w:pStyle w:val="ChapterSubtitle"/>
      </w:pPr>
      <w:r>
        <w:t>Building fluency while coordinating several steps: stronger reading stamina, connected writing, place value, multi-step routines, organization, and flexible thinking.</w:t>
      </w:r>
    </w:p>
    <w:tbl>
      <w:tblPr>
        <w:tblW w:type="auto" w:w="0"/>
        <w:jc w:val="center"/>
        <w:tblLook w:firstColumn="1" w:firstRow="1" w:lastColumn="0" w:lastRow="0" w:noHBand="0" w:noVBand="1" w:val="04A0"/>
      </w:tblPr>
      <w:tblGrid>
        <w:gridCol w:w="10166"/>
      </w:tblGrid>
      <w:tr>
        <w:tc>
          <w:tcPr>
            <w:tcW w:type="dxa" w:w="10166"/>
            <w:shd w:fill="F3F7F8"/>
            <w:tcMar>
              <w:top w:w="130" w:type="dxa"/>
              <w:start w:w="150" w:type="dxa"/>
              <w:bottom w:w="130" w:type="dxa"/>
              <w:end w:w="150" w:type="dxa"/>
            </w:tcMar>
          </w:tcPr>
          <w:p>
            <w:pPr>
              <w:spacing w:after="40"/>
            </w:pPr>
            <w:r>
              <w:rPr>
                <w:b/>
                <w:color w:val="1F4E5F"/>
                <w:sz w:val="21"/>
              </w:rPr>
              <w:t>Parent World principle</w:t>
            </w:r>
          </w:p>
          <w:p>
            <w:pPr>
              <w:spacing w:after="0"/>
            </w:pPr>
            <w:r>
              <w:rPr>
                <w:sz w:val="18"/>
              </w:rPr>
              <w:t>Home should complement school, not recreate it. Build connection, practice the next useful skill, preserve curiosity, and transfer responsibility gradually as the child becomes ready.</w:t>
            </w:r>
          </w:p>
        </w:tc>
        <w:trPr>
          <w:tblHeader/>
        </w:trPr>
      </w:tr>
    </w:tbl>
    <w:p>
      <w:pPr>
        <w:pStyle w:val="Heading2"/>
      </w:pPr>
      <w:r>
        <w:t>Grade 2</w:t>
      </w:r>
    </w:p>
    <w:p>
      <w:pPr/>
      <w:r>
        <w:t>Becoming more fluent while coordinating several steps. Written output, reading stamina, and peer expectations increase, so brief planning and concrete examples remain useful.</w:t>
      </w:r>
    </w:p>
    <w:p>
      <w:pPr/>
      <w:r>
        <w:t>Starting point: Revisit taught vowel patterns, complete sentences, addition and subtraction within 20, tens and ones, and explaining how a simple problem was solved.</w:t>
      </w:r>
    </w:p>
    <w:p>
      <w:pPr>
        <w:pStyle w:val="Heading3"/>
      </w:pPr>
      <w:r>
        <w:t>Reading</w:t>
      </w:r>
    </w:p>
    <w:p>
      <w:pPr/>
      <w:r>
        <w:t>Develop: Read increasingly complex spelling patterns and common prefixes or suffixes. Build phrasing and comprehension; describe a story’s message and identify the focus of an informational section.</w:t>
      </w:r>
    </w:p>
    <w:p>
      <w:pPr/>
      <w:r>
        <w:t>Try together: Read a short section, stop, and say its main point. Sort related words such as play, played, and playful, discussing meaning and spelling. Compare a story with an informational book on the same animal.</w:t>
      </w:r>
    </w:p>
    <w:p>
      <w:pPr/>
      <w:r>
        <w:t>Look for: The child reads unfamiliar words using known parts, summarizes accurately, and identifies a detail supporting an answer. Use shorter passages when remembering the whole text overwhelms comprehension.</w:t>
      </w:r>
    </w:p>
    <w:p>
      <w:pPr>
        <w:pStyle w:val="Heading3"/>
      </w:pPr>
      <w:r>
        <w:t>Writing</w:t>
      </w:r>
    </w:p>
    <w:p>
      <w:pPr/>
      <w:r>
        <w:t>Develop: Develop a focused set of sentences with details and an ending. Write narratives, factual explanations, and opinions with reasons; revise for clarity and use taught conventions.</w:t>
      </w:r>
    </w:p>
    <w:p>
      <w:pPr/>
      <w:r>
        <w:t>Try together: Write instructions for a familiar game. Try following them literally to find a missing step. Have the child add sequence words and clarify one confusing sentence. Check punctuation after the meaning is clear.</w:t>
      </w:r>
    </w:p>
    <w:p>
      <w:pPr/>
      <w:r>
        <w:t>Look for: Another person can follow the directions or understand the opinion. The child adds information that solves a reader’s problem and groups related ideas.</w:t>
      </w:r>
    </w:p>
    <w:p>
      <w:pPr>
        <w:pStyle w:val="Heading3"/>
      </w:pPr>
      <w:r>
        <w:t>Math</w:t>
      </w:r>
    </w:p>
    <w:p>
      <w:pPr/>
      <w:r>
        <w:t>Develop: Understand place value to 1,000; add and subtract within 100 fluently and within 1,000 using models or strategies. Build addition-fact recall within 20, measurement, money, time to five minutes, and equal shares.</w:t>
      </w:r>
    </w:p>
    <w:p>
      <w:pPr/>
      <w:r>
        <w:t>Try together: Build 46 + 27 with tens and ones, regroup ten ones as one ten, and connect the model to written work. Measure a table using a consistent unit. Use pretend coins for a small purchase.</w:t>
      </w:r>
    </w:p>
    <w:p>
      <w:pPr/>
      <w:r>
        <w:t>Look for: The child explains a regrouping step, chooses a reasonable measurement unit, and solves a story problem. Fluent work is accurate and increasingly efficient; it need not depend on a stressful timer.</w:t>
      </w:r>
    </w:p>
    <w:p>
      <w:pPr/>
      <w:r>
        <w:t>Reference benchmarks: Common Core grade 2 literacy and math. Full links appear in the source directory. Home activities and checks are illustrative.</w:t>
      </w:r>
    </w:p>
    <w:p>
      <w:pPr>
        <w:pStyle w:val="Heading3"/>
      </w:pPr>
      <w:r>
        <w:t>Science</w:t>
      </w:r>
    </w:p>
    <w:p>
      <w:pPr/>
      <w:r>
        <w:t>Develop: Classify materials by properties, investigate uses, and observe habitats and changes to land. Record comparisons in simple tables or diagrams.</w:t>
      </w:r>
    </w:p>
    <w:p>
      <w:pPr/>
      <w:r>
        <w:t>Try together: Test equal-sized pieces of paper towel, cloth, and foil with equal small amounts of water. Decide which material best protects a pretend package and explain why. Supervise water and cleanup.</w:t>
      </w:r>
    </w:p>
    <w:p>
      <w:pPr/>
      <w:r>
        <w:t>Look for: The child records what happened for each material and uses results to justify a choice. Separate observations from initial guesses; a surprising result is useful evidence.</w:t>
      </w:r>
    </w:p>
    <w:p>
      <w:pPr>
        <w:pStyle w:val="Heading3"/>
      </w:pPr>
      <w:r>
        <w:t>Social studies</w:t>
      </w:r>
    </w:p>
    <w:p>
      <w:pPr/>
      <w:r>
        <w:t>Develop: Explore community change, maps and landforms, goods and services, and how people make shared decisions. Practice asking where historical information comes from.</w:t>
      </w:r>
    </w:p>
    <w:p>
      <w:pPr/>
      <w:r>
        <w:t>Try together: Compare two dated pictures of a local place. List what changed and what stayed. Interview a willing adult about a past routine, then compare the account with a photograph or book.</w:t>
      </w:r>
    </w:p>
    <w:p>
      <w:pPr/>
      <w:r>
        <w:t>Look for: The child uses before and after accurately, distinguishes an object from a service, and identifies the person or artifact that supplied information.</w:t>
      </w:r>
    </w:p>
    <w:p>
      <w:pPr>
        <w:pStyle w:val="Heading3"/>
      </w:pPr>
      <w:r>
        <w:t>Social and emotional well being</w:t>
      </w:r>
    </w:p>
    <w:p>
      <w:pPr/>
      <w:r>
        <w:t>Develop: Build flexible thinking, fair problem-solving, cooperation, and organization. Help the child distinguish an accidental mistake from repeated harmful behavior.</w:t>
      </w:r>
    </w:p>
    <w:p>
      <w:pPr/>
      <w:r>
        <w:t>Try together: Practice two possible solutions to a toy or game disagreement. Use a folder routine for papers going home and returning. Ask “What helped you today?” rather than only “Were you good?”</w:t>
      </w:r>
    </w:p>
    <w:p>
      <w:pPr/>
      <w:r>
        <w:t>Look for: The child can propose an alternative, seek adult help when needed, and use a routine with fewer reminders. Repeated exclusion or bullying requires adult involvement.</w:t>
      </w:r>
    </w:p>
    <w:p>
      <w:pPr>
        <w:pStyle w:val="Heading3"/>
      </w:pPr>
      <w:r>
        <w:t>A project connecting all six areas</w:t>
      </w:r>
    </w:p>
    <w:p>
      <w:pPr/>
      <w:r>
        <w:t>Create a community museum. Read about a place, write artifact captions, measure display space, test display materials, compare past and present sources, and share curator roles.</w:t>
      </w:r>
    </w:p>
    <w:p>
      <w:pPr/>
      <w:r>
        <w:t>When to ask for help: If reading remains effortful, ask whether the barrier is decoding, fluent reading, vocabulary, or understanding. If math work breaks down, check place value and the meaning of operations before adding harder calculations.</w:t>
      </w:r>
    </w:p>
    <w:p>
      <w:pPr/>
      <w:r>
        <w:t>Science topics use NGSS as a reference; social studies inquiry draws on C3; social and emotional areas draw on CASEL. These are flexible examples, not a school-specific pacing guide.</w:t>
      </w:r>
    </w:p>
    <w:p>
      <w:pPr>
        <w:pStyle w:val="Heading3"/>
        <w:keepNext/>
      </w:pPr>
      <w:r>
        <w:rPr>
          <w:b/>
        </w:rPr>
        <w:t>Remediation bridge: return to first-grade foundations before pushing second-grade fluency</w:t>
      </w:r>
    </w:p>
    <w:p>
      <w:pPr>
        <w:pStyle w:val="SmallNote"/>
        <w:keepNext/>
      </w:pPr>
      <w:r>
        <w:rPr>
          <w:b/>
        </w:rPr>
        <w:t xml:space="preserve">Step back to: </w:t>
      </w:r>
      <w:r>
        <w:t xml:space="preserve">first grade: common sound-spelling patterns, accurate simple-text reading, place value in tens/ones, connected sentences, short independent routines. </w:t>
      </w:r>
      <w:r>
        <w:t>Second-grade support should restore accuracy and meaning first; fluency should grow from successful practice, not pressure for speed.</w:t>
      </w:r>
    </w:p>
    <w:tbl>
      <w:tblPr>
        <w:tblW w:type="auto" w:w="0"/>
        <w:jc w:val="center"/>
        <w:tblLook w:firstColumn="1" w:firstRow="1" w:lastColumn="0" w:lastRow="0" w:noHBand="0" w:noVBand="1" w:val="04A0"/>
      </w:tblPr>
      <w:tblGrid>
        <w:gridCol w:w="5083"/>
        <w:gridCol w:w="5083"/>
      </w:tblGrid>
      <w:tr>
        <w:trPr>
          <w:tblHeader w:val="true"/>
          <w:cantSplit w:val="1"/>
        </w:trPr>
        <w:tc>
          <w:tcPr>
            <w:tcW w:type="dxa" w:w="5083"/>
            <w:shd w:fill="1F4E5F"/>
            <w:tcMar>
              <w:top w:w="70" w:type="dxa"/>
              <w:start w:w="90" w:type="dxa"/>
              <w:bottom w:w="70" w:type="dxa"/>
              <w:end w:w="90" w:type="dxa"/>
            </w:tcMar>
            <w:vAlign w:val="center"/>
          </w:tcPr>
          <w:p>
            <w:r>
              <w:rPr>
                <w:b/>
                <w:color w:val="FFFFFF"/>
                <w:sz w:val="17"/>
              </w:rPr>
              <w:t>Bridge activity</w:t>
            </w:r>
          </w:p>
        </w:tc>
        <w:tc>
          <w:tcPr>
            <w:tcW w:type="dxa" w:w="5083"/>
            <w:shd w:fill="1F4E5F"/>
            <w:tcMar>
              <w:top w:w="70" w:type="dxa"/>
              <w:start w:w="90" w:type="dxa"/>
              <w:bottom w:w="70" w:type="dxa"/>
              <w:end w:w="90" w:type="dxa"/>
            </w:tcMar>
            <w:vAlign w:val="center"/>
          </w:tcPr>
          <w:p>
            <w:r>
              <w:rPr>
                <w:b/>
                <w:color w:val="FFFFFF"/>
                <w:sz w:val="17"/>
              </w:rPr>
              <w:t>Simple parent routine</w:t>
            </w:r>
          </w:p>
        </w:tc>
      </w:tr>
      <w:tr>
        <w:trPr>
          <w:cantSplit w:val="1"/>
        </w:trPr>
        <w:tc>
          <w:tcPr>
            <w:tcW w:type="dxa" w:w="5083"/>
            <w:tcMar>
              <w:top w:w="70" w:type="dxa"/>
              <w:start w:w="90" w:type="dxa"/>
              <w:bottom w:w="70" w:type="dxa"/>
              <w:end w:w="90" w:type="dxa"/>
            </w:tcMar>
          </w:tcPr>
          <w:p>
            <w:r>
              <w:rPr>
                <w:b/>
                <w:sz w:val="16"/>
              </w:rPr>
              <w:t>Pattern sort + connected reading</w:t>
            </w:r>
          </w:p>
        </w:tc>
        <w:tc>
          <w:tcPr>
            <w:tcW w:type="dxa" w:w="5083"/>
            <w:tcMar>
              <w:top w:w="70" w:type="dxa"/>
              <w:start w:w="90" w:type="dxa"/>
              <w:bottom w:w="70" w:type="dxa"/>
              <w:end w:w="90" w:type="dxa"/>
            </w:tcMar>
          </w:tcPr>
          <w:p>
            <w:pPr>
              <w:spacing w:after="0"/>
            </w:pPr>
            <w:r>
              <w:rPr>
                <w:b/>
                <w:sz w:val="16"/>
              </w:rPr>
              <w:t xml:space="preserve">Do: </w:t>
            </w:r>
            <w:r>
              <w:rPr>
                <w:sz w:val="16"/>
              </w:rPr>
              <w:t xml:space="preserve">Sort a few teacher-aligned vowel/spelling patterns (for example, short vs. long vowel spellings), read each word, then read 3-5 sentences containing the pattern. </w:t>
            </w:r>
            <w:r>
              <w:rPr>
                <w:b/>
                <w:sz w:val="16"/>
              </w:rPr>
              <w:t xml:space="preserve">Look for: </w:t>
            </w:r>
            <w:r>
              <w:rPr>
                <w:sz w:val="16"/>
              </w:rPr>
              <w:t>The child applies the pattern in new words and connected text.</w:t>
            </w:r>
          </w:p>
        </w:tc>
      </w:tr>
      <w:tr>
        <w:trPr>
          <w:cantSplit w:val="1"/>
        </w:trPr>
        <w:tc>
          <w:tcPr>
            <w:tcW w:type="dxa" w:w="5083"/>
            <w:tcMar>
              <w:top w:w="70" w:type="dxa"/>
              <w:start w:w="90" w:type="dxa"/>
              <w:bottom w:w="70" w:type="dxa"/>
              <w:end w:w="90" w:type="dxa"/>
            </w:tcMar>
          </w:tcPr>
          <w:p>
            <w:r>
              <w:rPr>
                <w:b/>
                <w:sz w:val="16"/>
              </w:rPr>
              <w:t>Retell on three fingers</w:t>
            </w:r>
          </w:p>
        </w:tc>
        <w:tc>
          <w:tcPr>
            <w:tcW w:type="dxa" w:w="5083"/>
            <w:tcMar>
              <w:top w:w="70" w:type="dxa"/>
              <w:start w:w="90" w:type="dxa"/>
              <w:bottom w:w="70" w:type="dxa"/>
              <w:end w:w="90" w:type="dxa"/>
            </w:tcMar>
          </w:tcPr>
          <w:p>
            <w:pPr>
              <w:spacing w:after="0"/>
            </w:pPr>
            <w:r>
              <w:rPr>
                <w:b/>
                <w:sz w:val="16"/>
              </w:rPr>
              <w:t xml:space="preserve">Do: </w:t>
            </w:r>
            <w:r>
              <w:rPr>
                <w:sz w:val="16"/>
              </w:rPr>
              <w:t xml:space="preserve">After a short passage, use first-next-last or beginning-middle-end on three fingers; then ask for one detail that proves the retell. </w:t>
            </w:r>
            <w:r>
              <w:rPr>
                <w:b/>
                <w:sz w:val="16"/>
              </w:rPr>
              <w:t xml:space="preserve">Look for: </w:t>
            </w:r>
            <w:r>
              <w:rPr>
                <w:sz w:val="16"/>
              </w:rPr>
              <w:t>A coherent retell that preserves important events/ideas.</w:t>
            </w:r>
          </w:p>
        </w:tc>
      </w:tr>
      <w:tr>
        <w:trPr>
          <w:cantSplit w:val="1"/>
        </w:trPr>
        <w:tc>
          <w:tcPr>
            <w:tcW w:type="dxa" w:w="5083"/>
            <w:tcMar>
              <w:top w:w="70" w:type="dxa"/>
              <w:start w:w="90" w:type="dxa"/>
              <w:bottom w:w="70" w:type="dxa"/>
              <w:end w:w="90" w:type="dxa"/>
            </w:tcMar>
          </w:tcPr>
          <w:p>
            <w:r>
              <w:rPr>
                <w:b/>
                <w:sz w:val="16"/>
              </w:rPr>
              <w:t>Build the tens and ones</w:t>
            </w:r>
          </w:p>
        </w:tc>
        <w:tc>
          <w:tcPr>
            <w:tcW w:type="dxa" w:w="5083"/>
            <w:tcMar>
              <w:top w:w="70" w:type="dxa"/>
              <w:start w:w="90" w:type="dxa"/>
              <w:bottom w:w="70" w:type="dxa"/>
              <w:end w:w="90" w:type="dxa"/>
            </w:tcMar>
          </w:tcPr>
          <w:p>
            <w:pPr>
              <w:spacing w:after="0"/>
            </w:pPr>
            <w:r>
              <w:rPr>
                <w:b/>
                <w:sz w:val="16"/>
              </w:rPr>
              <w:t xml:space="preserve">Do: </w:t>
            </w:r>
            <w:r>
              <w:rPr>
                <w:sz w:val="16"/>
              </w:rPr>
              <w:t xml:space="preserve">Use bundled sticks/base-ten blocks/drawn tens and ones for addition or subtraction. Regroup physically first, then connect the action to written notation. </w:t>
            </w:r>
            <w:r>
              <w:rPr>
                <w:b/>
                <w:sz w:val="16"/>
              </w:rPr>
              <w:t xml:space="preserve">Look for: </w:t>
            </w:r>
            <w:r>
              <w:rPr>
                <w:sz w:val="16"/>
              </w:rPr>
              <w:t>The child explains why 10 ones become 1 ten (or the reverse) instead of copying a rule.</w:t>
            </w:r>
          </w:p>
        </w:tc>
      </w:tr>
      <w:tr>
        <w:trPr>
          <w:cantSplit w:val="1"/>
        </w:trPr>
        <w:tc>
          <w:tcPr>
            <w:tcW w:type="dxa" w:w="5083"/>
            <w:tcMar>
              <w:top w:w="70" w:type="dxa"/>
              <w:start w:w="90" w:type="dxa"/>
              <w:bottom w:w="70" w:type="dxa"/>
              <w:end w:w="90" w:type="dxa"/>
            </w:tcMar>
          </w:tcPr>
          <w:p>
            <w:r>
              <w:rPr>
                <w:b/>
                <w:sz w:val="16"/>
              </w:rPr>
              <w:t>Grow three sentences into a paragraph</w:t>
            </w:r>
          </w:p>
        </w:tc>
        <w:tc>
          <w:tcPr>
            <w:tcW w:type="dxa" w:w="5083"/>
            <w:tcMar>
              <w:top w:w="70" w:type="dxa"/>
              <w:start w:w="90" w:type="dxa"/>
              <w:bottom w:w="70" w:type="dxa"/>
              <w:end w:w="90" w:type="dxa"/>
            </w:tcMar>
          </w:tcPr>
          <w:p>
            <w:pPr>
              <w:spacing w:after="0"/>
            </w:pPr>
            <w:r>
              <w:rPr>
                <w:b/>
                <w:sz w:val="16"/>
              </w:rPr>
              <w:t xml:space="preserve">Do: </w:t>
            </w:r>
            <w:r>
              <w:rPr>
                <w:sz w:val="16"/>
              </w:rPr>
              <w:t xml:space="preserve">Start with one main sentence. Add two details that answer who/what/where/how, then read all three aloud and add an ending if needed. </w:t>
            </w:r>
            <w:r>
              <w:rPr>
                <w:b/>
                <w:sz w:val="16"/>
              </w:rPr>
              <w:t xml:space="preserve">Look for: </w:t>
            </w:r>
            <w:r>
              <w:rPr>
                <w:sz w:val="16"/>
              </w:rPr>
              <w:t>Related sentences stay on one topic and make sense in order.</w:t>
            </w:r>
          </w:p>
        </w:tc>
      </w:tr>
      <w:tr>
        <w:trPr>
          <w:cantSplit w:val="1"/>
        </w:trPr>
        <w:tc>
          <w:tcPr>
            <w:tcW w:type="dxa" w:w="5083"/>
            <w:tcMar>
              <w:top w:w="70" w:type="dxa"/>
              <w:start w:w="90" w:type="dxa"/>
              <w:bottom w:w="70" w:type="dxa"/>
              <w:end w:w="90" w:type="dxa"/>
            </w:tcMar>
          </w:tcPr>
          <w:p>
            <w:r>
              <w:rPr>
                <w:b/>
                <w:sz w:val="16"/>
              </w:rPr>
              <w:t>Home-school organization reset</w:t>
            </w:r>
          </w:p>
        </w:tc>
        <w:tc>
          <w:tcPr>
            <w:tcW w:type="dxa" w:w="5083"/>
            <w:tcMar>
              <w:top w:w="70" w:type="dxa"/>
              <w:start w:w="90" w:type="dxa"/>
              <w:bottom w:w="70" w:type="dxa"/>
              <w:end w:w="90" w:type="dxa"/>
            </w:tcMar>
          </w:tcPr>
          <w:p>
            <w:pPr>
              <w:spacing w:after="0"/>
            </w:pPr>
            <w:r>
              <w:rPr>
                <w:b/>
                <w:sz w:val="16"/>
              </w:rPr>
              <w:t xml:space="preserve">Do: </w:t>
            </w:r>
            <w:r>
              <w:rPr>
                <w:sz w:val="16"/>
              </w:rPr>
              <w:t xml:space="preserve">Use one folder location, one 3-item after-school checklist, and one “ask for help” sentence. Let the child check off the routine. </w:t>
            </w:r>
            <w:r>
              <w:rPr>
                <w:b/>
                <w:sz w:val="16"/>
              </w:rPr>
              <w:t xml:space="preserve">Look for: </w:t>
            </w:r>
            <w:r>
              <w:rPr>
                <w:sz w:val="16"/>
              </w:rPr>
              <w:t>Fewer lost items and fewer adult verbal reminders over time.</w:t>
            </w:r>
          </w:p>
        </w:tc>
      </w:tr>
    </w:tbl>
    <w:p>
      <w:pPr>
        <w:pStyle w:val="SmallNote"/>
      </w:pPr>
      <w:r>
        <w:rPr>
          <w:b/>
        </w:rPr>
        <w:t xml:space="preserve">Research anchor: </w:t>
      </w:r>
      <w:r>
        <w:t>IES Foundational Skills K-3 and Reading Comprehension K-3; IES elementary math intervention; IES elementary writing guidance; spaced practice principles.</w:t>
      </w:r>
    </w:p>
    <w:tbl>
      <w:tblPr>
        <w:tblW w:type="auto" w:w="0"/>
        <w:jc w:val="center"/>
        <w:tblLook w:firstColumn="1" w:firstRow="1" w:lastColumn="0" w:lastRow="0" w:noHBand="0" w:noVBand="1" w:val="04A0"/>
      </w:tblPr>
      <w:tblGrid>
        <w:gridCol w:w="10166"/>
      </w:tblGrid>
      <w:tr>
        <w:trPr>
          <w:cantSplit w:val="1"/>
        </w:trPr>
        <w:tc>
          <w:tcPr>
            <w:tcW w:type="dxa" w:w="10166"/>
            <w:shd w:fill="FFF4D6"/>
            <w:tcMar>
              <w:top w:w="110" w:type="dxa"/>
              <w:start w:w="130" w:type="dxa"/>
              <w:bottom w:w="110" w:type="dxa"/>
              <w:end w:w="130" w:type="dxa"/>
            </w:tcMar>
          </w:tcPr>
          <w:p>
            <w:pPr>
              <w:spacing w:after="20"/>
            </w:pPr>
            <w:r>
              <w:rPr>
                <w:b/>
                <w:color w:val="1F4E5F"/>
                <w:sz w:val="19"/>
              </w:rPr>
              <w:t>Do not wait on a real concern</w:t>
            </w:r>
          </w:p>
          <w:p>
            <w:pPr>
              <w:spacing w:after="0"/>
            </w:pPr>
            <w:r>
              <w:rPr>
                <w:sz w:val="17"/>
              </w:rPr>
              <w:t>If reading remains effortful, first identify whether the barrier is decoding, fluency, language/vocabulary, or comprehension. If math repeatedly breaks down, ask whether place value or operation meaning is secure. Coordinate targeted intervention with the school.</w:t>
            </w:r>
          </w:p>
        </w:tc>
      </w:tr>
    </w:tbl>
    <w:p>
      <w:pPr>
        <w:spacing w:after="0"/>
      </w:pPr>
    </w:p>
    <w:p>
      <w:pPr>
        <w:pStyle w:val="Heading2"/>
      </w:pPr>
      <w:r>
        <w:t>Second-Grade Home Routine</w:t>
      </w:r>
    </w:p>
    <w:tbl>
      <w:tblPr>
        <w:tblW w:type="auto" w:w="0"/>
        <w:jc w:val="center"/>
        <w:tblLayout w:type="autofit"/>
        <w:tblLook w:firstColumn="1" w:firstRow="1" w:lastColumn="0" w:lastRow="0" w:noHBand="0" w:noVBand="1" w:val="04A0"/>
      </w:tblPr>
      <w:tblGrid>
        <w:gridCol w:w="5083"/>
        <w:gridCol w:w="5083"/>
      </w:tblGrid>
      <w:tr>
        <w:trPr>
          <w:tblHeader w:val="true"/>
          <w:cantSplit/>
        </w:trPr>
        <w:tc>
          <w:tcPr>
            <w:tcW w:type="dxa" w:w="5083"/>
            <w:shd w:fill="1F4E5F"/>
            <w:tcMar>
              <w:top w:w="80" w:type="dxa"/>
              <w:start w:w="95" w:type="dxa"/>
              <w:bottom w:w="80" w:type="dxa"/>
              <w:end w:w="95" w:type="dxa"/>
            </w:tcMar>
          </w:tcPr>
          <w:p>
            <w:r>
              <w:rPr>
                <w:b/>
                <w:color w:val="FFFFFF"/>
                <w:sz w:val="17"/>
              </w:rPr>
              <w:t>Time</w:t>
            </w:r>
          </w:p>
        </w:tc>
        <w:tc>
          <w:tcPr>
            <w:tcW w:type="dxa" w:w="5083"/>
            <w:shd w:fill="1F4E5F"/>
            <w:tcMar>
              <w:top w:w="80" w:type="dxa"/>
              <w:start w:w="95" w:type="dxa"/>
              <w:bottom w:w="80" w:type="dxa"/>
              <w:end w:w="95" w:type="dxa"/>
            </w:tcMar>
          </w:tcPr>
          <w:p>
            <w:r>
              <w:rPr>
                <w:b/>
                <w:color w:val="FFFFFF"/>
                <w:sz w:val="17"/>
              </w:rPr>
              <w:t>Use it for</w:t>
            </w:r>
          </w:p>
        </w:tc>
      </w:tr>
      <w:tr>
        <w:trPr>
          <w:cantSplit/>
        </w:trPr>
        <w:tc>
          <w:tcPr>
            <w:tcW w:type="dxa" w:w="5083"/>
            <w:tcMar>
              <w:top w:w="80" w:type="dxa"/>
              <w:start w:w="95" w:type="dxa"/>
              <w:bottom w:w="80" w:type="dxa"/>
              <w:end w:w="95" w:type="dxa"/>
            </w:tcMar>
          </w:tcPr>
          <w:p>
            <w:r>
              <w:rPr>
                <w:b/>
                <w:sz w:val="17"/>
              </w:rPr>
              <w:t>15-20 min</w:t>
            </w:r>
          </w:p>
        </w:tc>
        <w:tc>
          <w:tcPr>
            <w:tcW w:type="dxa" w:w="5083"/>
            <w:tcMar>
              <w:top w:w="80" w:type="dxa"/>
              <w:start w:w="95" w:type="dxa"/>
              <w:bottom w:w="80" w:type="dxa"/>
              <w:end w:w="95" w:type="dxa"/>
            </w:tcMar>
          </w:tcPr>
          <w:p>
            <w:r>
              <w:rPr>
                <w:sz w:val="17"/>
              </w:rPr>
              <w:t>Reading/word study with a main-point or supporting-detail conversation.</w:t>
            </w:r>
          </w:p>
        </w:tc>
      </w:tr>
      <w:tr>
        <w:trPr>
          <w:cantSplit/>
        </w:trPr>
        <w:tc>
          <w:tcPr>
            <w:tcW w:type="dxa" w:w="5083"/>
            <w:tcMar>
              <w:top w:w="80" w:type="dxa"/>
              <w:start w:w="95" w:type="dxa"/>
              <w:bottom w:w="80" w:type="dxa"/>
              <w:end w:w="95" w:type="dxa"/>
            </w:tcMar>
          </w:tcPr>
          <w:p>
            <w:r>
              <w:rPr>
                <w:b/>
                <w:sz w:val="17"/>
              </w:rPr>
              <w:t>10 min</w:t>
            </w:r>
          </w:p>
        </w:tc>
        <w:tc>
          <w:tcPr>
            <w:tcW w:type="dxa" w:w="5083"/>
            <w:tcMar>
              <w:top w:w="80" w:type="dxa"/>
              <w:start w:w="95" w:type="dxa"/>
              <w:bottom w:w="80" w:type="dxa"/>
              <w:end w:w="95" w:type="dxa"/>
            </w:tcMar>
          </w:tcPr>
          <w:p>
            <w:r>
              <w:rPr>
                <w:sz w:val="17"/>
              </w:rPr>
              <w:t>Place-value, addition/subtraction, measurement, money, time, or equal-share problem.</w:t>
            </w:r>
          </w:p>
        </w:tc>
      </w:tr>
      <w:tr>
        <w:trPr>
          <w:cantSplit/>
        </w:trPr>
        <w:tc>
          <w:tcPr>
            <w:tcW w:type="dxa" w:w="5083"/>
            <w:tcMar>
              <w:top w:w="80" w:type="dxa"/>
              <w:start w:w="95" w:type="dxa"/>
              <w:bottom w:w="80" w:type="dxa"/>
              <w:end w:w="95" w:type="dxa"/>
            </w:tcMar>
          </w:tcPr>
          <w:p>
            <w:r>
              <w:rPr>
                <w:b/>
                <w:sz w:val="17"/>
              </w:rPr>
              <w:t>5-10 min selected days</w:t>
            </w:r>
          </w:p>
        </w:tc>
        <w:tc>
          <w:tcPr>
            <w:tcW w:type="dxa" w:w="5083"/>
            <w:tcMar>
              <w:top w:w="80" w:type="dxa"/>
              <w:start w:w="95" w:type="dxa"/>
              <w:bottom w:w="80" w:type="dxa"/>
              <w:end w:w="95" w:type="dxa"/>
            </w:tcMar>
          </w:tcPr>
          <w:p>
            <w:r>
              <w:rPr>
                <w:sz w:val="17"/>
              </w:rPr>
              <w:t>Brief writing, science observation, or organization/social problem-solving routine.</w:t>
            </w:r>
          </w:p>
        </w:tc>
      </w:tr>
    </w:tbl>
    <w:p>
      <w:pPr>
        <w:pStyle w:val="Heading2"/>
      </w:pPr>
      <w:r>
        <w:t>Second-Grade Mastery Check</w:t>
      </w:r>
    </w:p>
    <w:p>
      <w:pPr>
        <w:spacing w:after="20"/>
      </w:pPr>
      <w:r>
        <w:rPr>
          <w:sz w:val="18"/>
        </w:rPr>
        <w:t>[ ] Reads unfamiliar words using known spelling patterns/word parts and summarizes a short section accurately.</w:t>
      </w:r>
    </w:p>
    <w:p>
      <w:pPr>
        <w:spacing w:after="20"/>
      </w:pPr>
      <w:r>
        <w:rPr>
          <w:sz w:val="18"/>
        </w:rPr>
        <w:t>[ ] Writes a focused set of sentences with details and an ending; revises for a reader’s clarity.</w:t>
      </w:r>
    </w:p>
    <w:p>
      <w:pPr>
        <w:spacing w:after="20"/>
      </w:pPr>
      <w:r>
        <w:rPr>
          <w:sz w:val="18"/>
        </w:rPr>
        <w:t>[ ] Explains regrouping/place value and solves story problems using appropriate operations.</w:t>
      </w:r>
    </w:p>
    <w:p>
      <w:pPr>
        <w:spacing w:after="20"/>
      </w:pPr>
      <w:r>
        <w:rPr>
          <w:sz w:val="18"/>
        </w:rPr>
        <w:t>[ ] Records a simple investigation or comparison and uses results as evidence.</w:t>
      </w:r>
    </w:p>
    <w:p>
      <w:pPr>
        <w:spacing w:after="20"/>
      </w:pPr>
      <w:r>
        <w:rPr>
          <w:sz w:val="18"/>
        </w:rPr>
        <w:t>[ ] Uses a paper/folder routine with fewer reminders and can propose an alternative when a plan or peer interaction goes wrong.</w:t>
      </w:r>
    </w:p>
    <w:p>
      <w:pPr>
        <w:pStyle w:val="ChapterTitle"/>
        <w:pageBreakBefore/>
        <w:jc w:val="left"/>
      </w:pPr>
      <w:r>
        <w:t>CHAPTER 6</w:t>
        <w:br/>
        <w:t>Third Grade</w:t>
      </w:r>
    </w:p>
    <w:p>
      <w:pPr>
        <w:pStyle w:val="ChapterSubtitle"/>
      </w:pPr>
      <w:r>
        <w:t>Moving into evidence-based reading, paragraph and multi-paragraph writing, multiplication/division, fractions, multi-step reasoning, and more independent learning.</w:t>
      </w:r>
    </w:p>
    <w:tbl>
      <w:tblPr>
        <w:tblW w:type="auto" w:w="0"/>
        <w:jc w:val="center"/>
        <w:tblLook w:firstColumn="1" w:firstRow="1" w:lastColumn="0" w:lastRow="0" w:noHBand="0" w:noVBand="1" w:val="04A0"/>
      </w:tblPr>
      <w:tblGrid>
        <w:gridCol w:w="10166"/>
      </w:tblGrid>
      <w:tr>
        <w:tc>
          <w:tcPr>
            <w:tcW w:type="dxa" w:w="10166"/>
            <w:shd w:fill="F3F7F8"/>
            <w:tcMar>
              <w:top w:w="130" w:type="dxa"/>
              <w:start w:w="150" w:type="dxa"/>
              <w:bottom w:w="130" w:type="dxa"/>
              <w:end w:w="150" w:type="dxa"/>
            </w:tcMar>
          </w:tcPr>
          <w:p>
            <w:pPr>
              <w:spacing w:after="40"/>
            </w:pPr>
            <w:r>
              <w:rPr>
                <w:b/>
                <w:color w:val="1F4E5F"/>
                <w:sz w:val="21"/>
              </w:rPr>
              <w:t>Parent World principle</w:t>
            </w:r>
          </w:p>
          <w:p>
            <w:pPr>
              <w:spacing w:after="0"/>
            </w:pPr>
            <w:r>
              <w:rPr>
                <w:sz w:val="18"/>
              </w:rPr>
              <w:t>Home should complement school, not recreate it. Build connection, practice the next useful skill, preserve curiosity, and transfer responsibility gradually as the child becomes ready.</w:t>
            </w:r>
          </w:p>
        </w:tc>
        <w:trPr>
          <w:tblHeader/>
        </w:trPr>
      </w:tr>
    </w:tbl>
    <w:p>
      <w:pPr>
        <w:pStyle w:val="Heading1"/>
      </w:pPr>
      <w:r>
        <w:t>How Third Grade Changes the Parent Job</w:t>
      </w:r>
    </w:p>
    <w:p>
      <w:r>
        <w:t xml:space="preserve">Third grade is often a transition from highly supported early-elementary work toward more independent reading, writing, mathematical reasoning, and project completion. Many children are roughly eight to nine years old and are developing stronger logic, attention to multiple parts of a problem, independence, peer awareness, and a desire to do more on their own. </w:t>
      </w:r>
      <w:r>
        <w:rPr>
          <w:sz w:val="14"/>
          <w:vertAlign w:val="superscript"/>
        </w:rPr>
        <w:t>13</w:t>
      </w:r>
      <w:r>
        <w:t xml:space="preserve"> </w:t>
      </w:r>
      <w:r>
        <w:rPr>
          <w:sz w:val="14"/>
          <w:vertAlign w:val="superscript"/>
        </w:rPr>
        <w:t>14</w:t>
      </w:r>
    </w:p>
    <w:p>
      <w:r>
        <w:t xml:space="preserve">The parent’s job should therefore shift from “sit beside the child and make sure every answer is right” to “build the conditions, routines, strategies, and confidence that allow the child to do increasingly more of the thinking.” In homework research, autonomy-supportive parent involvement is more consistently helpful than control or doing the academic work for the child. </w:t>
      </w:r>
      <w:r>
        <w:rPr>
          <w:sz w:val="14"/>
          <w:vertAlign w:val="superscript"/>
        </w:rPr>
        <w:t>19</w:t>
      </w:r>
    </w:p>
    <w:tbl>
      <w:tblPr>
        <w:tblW w:type="auto" w:w="0"/>
        <w:jc w:val="center"/>
        <w:tblLook w:firstColumn="1" w:firstRow="1" w:lastColumn="0" w:lastRow="0" w:noHBand="0" w:noVBand="1" w:val="04A0"/>
      </w:tblPr>
      <w:tblGrid>
        <w:gridCol w:w="10282"/>
      </w:tblGrid>
      <w:tr>
        <w:trPr>
          <w:tblHeader w:val="true"/>
        </w:trPr>
        <w:tc>
          <w:tcPr>
            <w:tcW w:type="dxa" w:w="10282"/>
            <w:shd w:fill="F2F4F5"/>
            <w:tcMar>
              <w:top w:w="110" w:type="dxa"/>
              <w:start w:w="130" w:type="dxa"/>
              <w:bottom w:w="110" w:type="dxa"/>
              <w:end w:w="130" w:type="dxa"/>
            </w:tcMar>
          </w:tcPr>
          <w:p>
            <w:r>
              <w:rPr>
                <w:b/>
                <w:sz w:val="20"/>
              </w:rPr>
              <w:t>Parent north star</w:t>
            </w:r>
          </w:p>
          <w:p>
            <w:pPr>
              <w:spacing w:after="0"/>
            </w:pPr>
            <w:r>
              <w:rPr>
                <w:sz w:val="18"/>
              </w:rPr>
              <w:t>Do not try to recreate school at home. Home should supply practice, conversation, reading volume, background knowledge, routines, problem-solving, and emotional support—while leaving the school’s instructional program intact.</w:t>
            </w:r>
          </w:p>
        </w:tc>
      </w:tr>
    </w:tbl>
    <w:p>
      <w:pPr>
        <w:spacing w:after="0"/>
      </w:pPr>
    </w:p>
    <w:p>
      <w:pPr>
        <w:pStyle w:val="Heading2"/>
      </w:pPr>
      <w:r>
        <w:t>The Seven Third-Grade Priorities</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Topic</w:t>
            </w:r>
          </w:p>
        </w:tc>
        <w:tc>
          <w:tcPr>
            <w:tcW w:type="dxa" w:w="5141"/>
            <w:shd w:fill="253746"/>
            <w:tcMar>
              <w:top w:w="70" w:type="dxa"/>
              <w:start w:w="90" w:type="dxa"/>
              <w:bottom w:w="70" w:type="dxa"/>
              <w:end w:w="90" w:type="dxa"/>
            </w:tcMar>
          </w:tcPr>
          <w:p>
            <w:r>
              <w:rPr>
                <w:b/>
                <w:color w:val="FFFFFF"/>
                <w:sz w:val="18"/>
              </w:rPr>
              <w:t>Parent guidance</w:t>
            </w:r>
          </w:p>
        </w:tc>
      </w:tr>
      <w:tr>
        <w:trPr>
          <w:cantSplit/>
        </w:trPr>
        <w:tc>
          <w:tcPr>
            <w:tcW w:type="dxa" w:w="5141"/>
            <w:tcMar>
              <w:top w:w="70" w:type="dxa"/>
              <w:start w:w="90" w:type="dxa"/>
              <w:bottom w:w="70" w:type="dxa"/>
              <w:end w:w="90" w:type="dxa"/>
            </w:tcMar>
          </w:tcPr>
          <w:p>
            <w:r>
              <w:rPr>
                <w:b/>
                <w:sz w:val="17"/>
              </w:rPr>
              <w:t>Reading</w:t>
            </w:r>
          </w:p>
        </w:tc>
        <w:tc>
          <w:tcPr>
            <w:tcW w:type="dxa" w:w="5141"/>
            <w:tcMar>
              <w:top w:w="70" w:type="dxa"/>
              <w:start w:w="90" w:type="dxa"/>
              <w:bottom w:w="70" w:type="dxa"/>
              <w:end w:w="90" w:type="dxa"/>
            </w:tcMar>
          </w:tcPr>
          <w:p>
            <w:r>
              <w:rPr>
                <w:sz w:val="17"/>
              </w:rPr>
              <w:t>Accurate, increasingly fluent reading of connected text; multisyllabic decoding and word-part analysis when needed; vocabulary, background knowledge, text structure, inference, summary, evidence, and reading stamina.</w:t>
            </w:r>
          </w:p>
        </w:tc>
      </w:tr>
      <w:tr>
        <w:trPr>
          <w:cantSplit/>
        </w:trPr>
        <w:tc>
          <w:tcPr>
            <w:tcW w:type="dxa" w:w="5141"/>
            <w:tcMar>
              <w:top w:w="70" w:type="dxa"/>
              <w:start w:w="90" w:type="dxa"/>
              <w:bottom w:w="70" w:type="dxa"/>
              <w:end w:w="90" w:type="dxa"/>
            </w:tcMar>
          </w:tcPr>
          <w:p>
            <w:r>
              <w:rPr>
                <w:b/>
                <w:sz w:val="17"/>
              </w:rPr>
              <w:t>Writing</w:t>
            </w:r>
          </w:p>
        </w:tc>
        <w:tc>
          <w:tcPr>
            <w:tcW w:type="dxa" w:w="5141"/>
            <w:tcMar>
              <w:top w:w="70" w:type="dxa"/>
              <w:start w:w="90" w:type="dxa"/>
              <w:bottom w:w="70" w:type="dxa"/>
              <w:end w:w="90" w:type="dxa"/>
            </w:tcMar>
          </w:tcPr>
          <w:p>
            <w:r>
              <w:rPr>
                <w:sz w:val="17"/>
              </w:rPr>
              <w:t>Organized narrative, informative/explanatory, and opinion writing; paragraph development; sentence quality; conventions; planning, revising, editing, and short research.</w:t>
            </w:r>
          </w:p>
        </w:tc>
      </w:tr>
      <w:tr>
        <w:trPr>
          <w:cantSplit/>
        </w:trPr>
        <w:tc>
          <w:tcPr>
            <w:tcW w:type="dxa" w:w="5141"/>
            <w:tcMar>
              <w:top w:w="70" w:type="dxa"/>
              <w:start w:w="90" w:type="dxa"/>
              <w:bottom w:w="70" w:type="dxa"/>
              <w:end w:w="90" w:type="dxa"/>
            </w:tcMar>
          </w:tcPr>
          <w:p>
            <w:r>
              <w:rPr>
                <w:b/>
                <w:sz w:val="17"/>
              </w:rPr>
              <w:t>Mathematics</w:t>
            </w:r>
          </w:p>
        </w:tc>
        <w:tc>
          <w:tcPr>
            <w:tcW w:type="dxa" w:w="5141"/>
            <w:tcMar>
              <w:top w:w="70" w:type="dxa"/>
              <w:start w:w="90" w:type="dxa"/>
              <w:bottom w:w="70" w:type="dxa"/>
              <w:end w:w="90" w:type="dxa"/>
            </w:tcMar>
          </w:tcPr>
          <w:p>
            <w:r>
              <w:rPr>
                <w:sz w:val="17"/>
              </w:rPr>
              <w:t>Multiplication/division concepts and fact fluency; place value and multi-digit arithmetic; fractions as numbers; area/perimeter; measurement/data; word problems; strategy explanation and reasonableness.</w:t>
            </w:r>
          </w:p>
        </w:tc>
      </w:tr>
      <w:tr>
        <w:trPr>
          <w:cantSplit/>
        </w:trPr>
        <w:tc>
          <w:tcPr>
            <w:tcW w:type="dxa" w:w="5141"/>
            <w:tcMar>
              <w:top w:w="70" w:type="dxa"/>
              <w:start w:w="90" w:type="dxa"/>
              <w:bottom w:w="70" w:type="dxa"/>
              <w:end w:w="90" w:type="dxa"/>
            </w:tcMar>
          </w:tcPr>
          <w:p>
            <w:r>
              <w:rPr>
                <w:b/>
                <w:sz w:val="17"/>
              </w:rPr>
              <w:t>Science &amp; knowledge</w:t>
            </w:r>
          </w:p>
        </w:tc>
        <w:tc>
          <w:tcPr>
            <w:tcW w:type="dxa" w:w="5141"/>
            <w:tcMar>
              <w:top w:w="70" w:type="dxa"/>
              <w:start w:w="90" w:type="dxa"/>
              <w:bottom w:w="70" w:type="dxa"/>
              <w:end w:w="90" w:type="dxa"/>
            </w:tcMar>
          </w:tcPr>
          <w:p>
            <w:r>
              <w:rPr>
                <w:sz w:val="17"/>
              </w:rPr>
              <w:t>Questions, investigations, evidence, models, explanation, geography/civics/history, nonfiction reading, and frequent real-world experiences.</w:t>
            </w:r>
          </w:p>
        </w:tc>
      </w:tr>
      <w:tr>
        <w:trPr>
          <w:cantSplit/>
        </w:trPr>
        <w:tc>
          <w:tcPr>
            <w:tcW w:type="dxa" w:w="5141"/>
            <w:tcMar>
              <w:top w:w="70" w:type="dxa"/>
              <w:start w:w="90" w:type="dxa"/>
              <w:bottom w:w="70" w:type="dxa"/>
              <w:end w:w="90" w:type="dxa"/>
            </w:tcMar>
          </w:tcPr>
          <w:p>
            <w:r>
              <w:rPr>
                <w:b/>
                <w:sz w:val="17"/>
              </w:rPr>
              <w:t>Executive function</w:t>
            </w:r>
          </w:p>
        </w:tc>
        <w:tc>
          <w:tcPr>
            <w:tcW w:type="dxa" w:w="5141"/>
            <w:tcMar>
              <w:top w:w="70" w:type="dxa"/>
              <w:start w:w="90" w:type="dxa"/>
              <w:bottom w:w="70" w:type="dxa"/>
              <w:end w:w="90" w:type="dxa"/>
            </w:tcMar>
          </w:tcPr>
          <w:p>
            <w:r>
              <w:rPr>
                <w:sz w:val="17"/>
              </w:rPr>
              <w:t>Planning, task initiation, working memory, sustained attention, organization, self-checking, time estimation, studying, and appropriate help-seeking.</w:t>
            </w:r>
          </w:p>
        </w:tc>
      </w:tr>
      <w:tr>
        <w:trPr>
          <w:cantSplit/>
        </w:trPr>
        <w:tc>
          <w:tcPr>
            <w:tcW w:type="dxa" w:w="5141"/>
            <w:tcMar>
              <w:top w:w="70" w:type="dxa"/>
              <w:start w:w="90" w:type="dxa"/>
              <w:bottom w:w="70" w:type="dxa"/>
              <w:end w:w="90" w:type="dxa"/>
            </w:tcMar>
          </w:tcPr>
          <w:p>
            <w:r>
              <w:rPr>
                <w:b/>
                <w:sz w:val="17"/>
              </w:rPr>
              <w:t>Social-emotional</w:t>
            </w:r>
          </w:p>
        </w:tc>
        <w:tc>
          <w:tcPr>
            <w:tcW w:type="dxa" w:w="5141"/>
            <w:tcMar>
              <w:top w:w="70" w:type="dxa"/>
              <w:start w:w="90" w:type="dxa"/>
              <w:bottom w:w="70" w:type="dxa"/>
              <w:end w:w="90" w:type="dxa"/>
            </w:tcMar>
          </w:tcPr>
          <w:p>
            <w:r>
              <w:rPr>
                <w:sz w:val="17"/>
              </w:rPr>
              <w:t>Friendship skills, respectful disagreement, frustration tolerance, perspective taking, self-advocacy, recovery after mistakes, and confidence based on competence.</w:t>
            </w:r>
          </w:p>
        </w:tc>
      </w:tr>
      <w:tr>
        <w:trPr>
          <w:cantSplit/>
        </w:trPr>
        <w:tc>
          <w:tcPr>
            <w:tcW w:type="dxa" w:w="5141"/>
            <w:tcMar>
              <w:top w:w="70" w:type="dxa"/>
              <w:start w:w="90" w:type="dxa"/>
              <w:bottom w:w="70" w:type="dxa"/>
              <w:end w:w="90" w:type="dxa"/>
            </w:tcMar>
          </w:tcPr>
          <w:p>
            <w:r>
              <w:rPr>
                <w:b/>
                <w:sz w:val="17"/>
              </w:rPr>
              <w:t>Independence</w:t>
            </w:r>
          </w:p>
        </w:tc>
        <w:tc>
          <w:tcPr>
            <w:tcW w:type="dxa" w:w="5141"/>
            <w:tcMar>
              <w:top w:w="70" w:type="dxa"/>
              <w:start w:w="90" w:type="dxa"/>
              <w:bottom w:w="70" w:type="dxa"/>
              <w:end w:w="90" w:type="dxa"/>
            </w:tcMar>
          </w:tcPr>
          <w:p>
            <w:r>
              <w:rPr>
                <w:sz w:val="17"/>
              </w:rPr>
              <w:t>A gradual transfer of responsibility: model -&gt; do together -&gt; prompt -&gt; cue -&gt; wait -&gt; step back.</w:t>
            </w:r>
          </w:p>
        </w:tc>
      </w:tr>
    </w:tbl>
    <w:p>
      <w:pPr>
        <w:pStyle w:val="Heading2"/>
      </w:pPr>
      <w:r>
        <w:t>Evidence Base in Plain English</w:t>
      </w:r>
    </w:p>
    <w:p>
      <w:r>
        <w:t xml:space="preserve">IES/What Works Clearinghouse guidance for grades K–3 supports explicit foundational reading instruction when needed, including sound-letter links, decoding and analysis of word parts, and daily connected-text reading. </w:t>
      </w:r>
      <w:r>
        <w:rPr>
          <w:sz w:val="14"/>
          <w:vertAlign w:val="superscript"/>
        </w:rPr>
        <w:t>1</w:t>
      </w:r>
      <w:r>
        <w:t xml:space="preserve"> Its K–3 comprehension guide supports teaching comprehension strategies and text structures, focused discussion, purposeful text selection, and motivating reading contexts. </w:t>
      </w:r>
      <w:r>
        <w:rPr>
          <w:sz w:val="14"/>
          <w:vertAlign w:val="superscript"/>
        </w:rPr>
        <w:t>2</w:t>
      </w:r>
      <w:r>
        <w:t xml:space="preserve"> IES also provides a third-grade family guide specifically designed to align evidence-based reading practice at home with classroom needs and teacher-family communication. </w:t>
      </w:r>
      <w:r>
        <w:rPr>
          <w:sz w:val="14"/>
          <w:vertAlign w:val="superscript"/>
        </w:rPr>
        <w:t>3</w:t>
      </w:r>
    </w:p>
    <w:p>
      <w:r>
        <w:t xml:space="preserve">For writing, IES gives strong evidence to teaching students to use the writing process and moderate evidence to building fluency with handwriting, spelling, sentence construction, typing, and word processing. </w:t>
      </w:r>
      <w:r>
        <w:rPr>
          <w:sz w:val="14"/>
          <w:vertAlign w:val="superscript"/>
        </w:rPr>
        <w:t>4</w:t>
      </w:r>
      <w:r>
        <w:t xml:space="preserve"> For mathematics, IES reports strong evidence for systematic instruction, mathematical language, representations, number lines, deliberate word-problem instruction, and fluency-building activities for students who need intervention. </w:t>
      </w:r>
      <w:r>
        <w:rPr>
          <w:sz w:val="14"/>
          <w:vertAlign w:val="superscript"/>
        </w:rPr>
        <w:t>7</w:t>
      </w:r>
    </w:p>
    <w:p>
      <w:r>
        <w:t xml:space="preserve">This guide uses Common Core grade-three ELA and math standards as a broad reference point because they clearly describe widely used third-grade expectations, but they are not universal and should not override local standards. </w:t>
      </w:r>
      <w:r>
        <w:rPr>
          <w:sz w:val="14"/>
          <w:vertAlign w:val="superscript"/>
        </w:rPr>
        <w:t>5</w:t>
      </w:r>
      <w:r>
        <w:t xml:space="preserve"> </w:t>
      </w:r>
      <w:r>
        <w:rPr>
          <w:sz w:val="14"/>
          <w:vertAlign w:val="superscript"/>
        </w:rPr>
        <w:t>6</w:t>
      </w:r>
      <w:r>
        <w:t xml:space="preserve"> Science recommendations are anchored in the National Academies’ three-dimensional framework—practices, crosscutting concepts, and core ideas—and NGSS examples of third-grade performance expectations. </w:t>
      </w:r>
      <w:r>
        <w:rPr>
          <w:sz w:val="14"/>
          <w:vertAlign w:val="superscript"/>
        </w:rPr>
        <w:t>9</w:t>
      </w:r>
      <w:r>
        <w:t xml:space="preserve"> </w:t>
      </w:r>
      <w:r>
        <w:rPr>
          <w:sz w:val="14"/>
          <w:vertAlign w:val="superscript"/>
        </w:rPr>
        <w:t>10</w:t>
      </w:r>
    </w:p>
    <w:p>
      <w:pPr>
        <w:pStyle w:val="Heading1"/>
      </w:pPr>
      <w:r>
        <w:t>Part I - Developmental Lens: Ages 8–9</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Topic</w:t>
            </w:r>
          </w:p>
        </w:tc>
        <w:tc>
          <w:tcPr>
            <w:tcW w:type="dxa" w:w="5141"/>
            <w:shd w:fill="253746"/>
            <w:tcMar>
              <w:top w:w="70" w:type="dxa"/>
              <w:start w:w="90" w:type="dxa"/>
              <w:bottom w:w="70" w:type="dxa"/>
              <w:end w:w="90" w:type="dxa"/>
            </w:tcMar>
          </w:tcPr>
          <w:p>
            <w:r>
              <w:rPr>
                <w:b/>
                <w:color w:val="FFFFFF"/>
                <w:sz w:val="18"/>
              </w:rPr>
              <w:t>Parent guidance</w:t>
            </w:r>
          </w:p>
        </w:tc>
      </w:tr>
      <w:tr>
        <w:trPr>
          <w:cantSplit/>
        </w:trPr>
        <w:tc>
          <w:tcPr>
            <w:tcW w:type="dxa" w:w="5141"/>
            <w:tcMar>
              <w:top w:w="70" w:type="dxa"/>
              <w:start w:w="90" w:type="dxa"/>
              <w:bottom w:w="70" w:type="dxa"/>
              <w:end w:w="90" w:type="dxa"/>
            </w:tcMar>
          </w:tcPr>
          <w:p>
            <w:r>
              <w:rPr>
                <w:b/>
                <w:sz w:val="17"/>
              </w:rPr>
              <w:t>Thinking</w:t>
            </w:r>
          </w:p>
        </w:tc>
        <w:tc>
          <w:tcPr>
            <w:tcW w:type="dxa" w:w="5141"/>
            <w:tcMar>
              <w:top w:w="70" w:type="dxa"/>
              <w:start w:w="90" w:type="dxa"/>
              <w:bottom w:w="70" w:type="dxa"/>
              <w:end w:w="90" w:type="dxa"/>
            </w:tcMar>
          </w:tcPr>
          <w:p>
            <w:r>
              <w:rPr>
                <w:sz w:val="17"/>
              </w:rPr>
              <w:t>Logic and reasoning are getting stronger; children can attend to more than one feature of a problem, but complex planning still benefits from external supports such as checklists and worked examples.</w:t>
            </w:r>
          </w:p>
        </w:tc>
      </w:tr>
      <w:tr>
        <w:trPr>
          <w:cantSplit/>
        </w:trPr>
        <w:tc>
          <w:tcPr>
            <w:tcW w:type="dxa" w:w="5141"/>
            <w:tcMar>
              <w:top w:w="70" w:type="dxa"/>
              <w:start w:w="90" w:type="dxa"/>
              <w:bottom w:w="70" w:type="dxa"/>
              <w:end w:w="90" w:type="dxa"/>
            </w:tcMar>
          </w:tcPr>
          <w:p>
            <w:r>
              <w:rPr>
                <w:b/>
                <w:sz w:val="17"/>
              </w:rPr>
              <w:t>Independence</w:t>
            </w:r>
          </w:p>
        </w:tc>
        <w:tc>
          <w:tcPr>
            <w:tcW w:type="dxa" w:w="5141"/>
            <w:tcMar>
              <w:top w:w="70" w:type="dxa"/>
              <w:start w:w="90" w:type="dxa"/>
              <w:bottom w:w="70" w:type="dxa"/>
              <w:end w:w="90" w:type="dxa"/>
            </w:tcMar>
          </w:tcPr>
          <w:p>
            <w:r>
              <w:rPr>
                <w:sz w:val="17"/>
              </w:rPr>
              <w:t>Many children want to tackle chores and school projects with less direct adult help, while still needing a reliable option to ask for support.</w:t>
            </w:r>
          </w:p>
        </w:tc>
      </w:tr>
      <w:tr>
        <w:trPr>
          <w:cantSplit/>
        </w:trPr>
        <w:tc>
          <w:tcPr>
            <w:tcW w:type="dxa" w:w="5141"/>
            <w:tcMar>
              <w:top w:w="70" w:type="dxa"/>
              <w:start w:w="90" w:type="dxa"/>
              <w:bottom w:w="70" w:type="dxa"/>
              <w:end w:w="90" w:type="dxa"/>
            </w:tcMar>
          </w:tcPr>
          <w:p>
            <w:r>
              <w:rPr>
                <w:b/>
                <w:sz w:val="17"/>
              </w:rPr>
              <w:t>Peers</w:t>
            </w:r>
          </w:p>
        </w:tc>
        <w:tc>
          <w:tcPr>
            <w:tcW w:type="dxa" w:w="5141"/>
            <w:tcMar>
              <w:top w:w="70" w:type="dxa"/>
              <w:start w:w="90" w:type="dxa"/>
              <w:bottom w:w="70" w:type="dxa"/>
              <w:end w:w="90" w:type="dxa"/>
            </w:tcMar>
          </w:tcPr>
          <w:p>
            <w:r>
              <w:rPr>
                <w:sz w:val="17"/>
              </w:rPr>
              <w:t>Friendships and group belonging carry more weight. Disagreement, fairness, comparison, and embarrassment can affect academic confidence.</w:t>
            </w:r>
          </w:p>
        </w:tc>
      </w:tr>
      <w:tr>
        <w:trPr>
          <w:cantSplit/>
        </w:trPr>
        <w:tc>
          <w:tcPr>
            <w:tcW w:type="dxa" w:w="5141"/>
            <w:tcMar>
              <w:top w:w="70" w:type="dxa"/>
              <w:start w:w="90" w:type="dxa"/>
              <w:bottom w:w="70" w:type="dxa"/>
              <w:end w:w="90" w:type="dxa"/>
            </w:tcMar>
          </w:tcPr>
          <w:p>
            <w:r>
              <w:rPr>
                <w:b/>
                <w:sz w:val="17"/>
              </w:rPr>
              <w:t>Emotion regulation</w:t>
            </w:r>
          </w:p>
        </w:tc>
        <w:tc>
          <w:tcPr>
            <w:tcW w:type="dxa" w:w="5141"/>
            <w:tcMar>
              <w:top w:w="70" w:type="dxa"/>
              <w:start w:w="90" w:type="dxa"/>
              <w:bottom w:w="70" w:type="dxa"/>
              <w:end w:w="90" w:type="dxa"/>
            </w:tcMar>
          </w:tcPr>
          <w:p>
            <w:r>
              <w:rPr>
                <w:sz w:val="17"/>
              </w:rPr>
              <w:t>Children can name and manage emotions more independently than in earlier grades but may still need co-regulation when work feels hard or public mistakes feel threatening.</w:t>
            </w:r>
          </w:p>
        </w:tc>
      </w:tr>
      <w:tr>
        <w:trPr>
          <w:cantSplit/>
        </w:trPr>
        <w:tc>
          <w:tcPr>
            <w:tcW w:type="dxa" w:w="5141"/>
            <w:tcMar>
              <w:top w:w="70" w:type="dxa"/>
              <w:start w:w="90" w:type="dxa"/>
              <w:bottom w:w="70" w:type="dxa"/>
              <w:end w:w="90" w:type="dxa"/>
            </w:tcMar>
          </w:tcPr>
          <w:p>
            <w:r>
              <w:rPr>
                <w:b/>
                <w:sz w:val="17"/>
              </w:rPr>
              <w:t>Physical development</w:t>
            </w:r>
          </w:p>
        </w:tc>
        <w:tc>
          <w:tcPr>
            <w:tcW w:type="dxa" w:w="5141"/>
            <w:tcMar>
              <w:top w:w="70" w:type="dxa"/>
              <w:start w:w="90" w:type="dxa"/>
              <w:bottom w:w="70" w:type="dxa"/>
              <w:end w:w="90" w:type="dxa"/>
            </w:tcMar>
          </w:tcPr>
          <w:p>
            <w:r>
              <w:rPr>
                <w:sz w:val="17"/>
              </w:rPr>
              <w:t>Fine-motor endurance and coordination vary. Some children may tire during sustained handwriting even when their ideas are strong.</w:t>
            </w:r>
          </w:p>
        </w:tc>
      </w:tr>
      <w:tr>
        <w:trPr>
          <w:cantSplit/>
        </w:trPr>
        <w:tc>
          <w:tcPr>
            <w:tcW w:type="dxa" w:w="5141"/>
            <w:tcMar>
              <w:top w:w="70" w:type="dxa"/>
              <w:start w:w="90" w:type="dxa"/>
              <w:bottom w:w="70" w:type="dxa"/>
              <w:end w:w="90" w:type="dxa"/>
            </w:tcMar>
          </w:tcPr>
          <w:p>
            <w:r>
              <w:rPr>
                <w:b/>
                <w:sz w:val="17"/>
              </w:rPr>
              <w:t>Attention</w:t>
            </w:r>
          </w:p>
        </w:tc>
        <w:tc>
          <w:tcPr>
            <w:tcW w:type="dxa" w:w="5141"/>
            <w:tcMar>
              <w:top w:w="70" w:type="dxa"/>
              <w:start w:w="90" w:type="dxa"/>
              <w:bottom w:w="70" w:type="dxa"/>
              <w:end w:w="90" w:type="dxa"/>
            </w:tcMar>
          </w:tcPr>
          <w:p>
            <w:r>
              <w:rPr>
                <w:sz w:val="17"/>
              </w:rPr>
              <w:t>Attention can be sustained longer for meaningful tasks, but fatigue, hunger, stress, poor sleep, confusing work, and digital distraction can all reduce performance.</w:t>
            </w:r>
          </w:p>
        </w:tc>
      </w:tr>
      <w:tr>
        <w:trPr>
          <w:cantSplit/>
        </w:trPr>
        <w:tc>
          <w:tcPr>
            <w:tcW w:type="dxa" w:w="5141"/>
            <w:tcMar>
              <w:top w:w="70" w:type="dxa"/>
              <w:start w:w="90" w:type="dxa"/>
              <w:bottom w:w="70" w:type="dxa"/>
              <w:end w:w="90" w:type="dxa"/>
            </w:tcMar>
          </w:tcPr>
          <w:p>
            <w:r>
              <w:rPr>
                <w:b/>
                <w:sz w:val="17"/>
              </w:rPr>
              <w:t>Parent response</w:t>
            </w:r>
          </w:p>
        </w:tc>
        <w:tc>
          <w:tcPr>
            <w:tcW w:type="dxa" w:w="5141"/>
            <w:tcMar>
              <w:top w:w="70" w:type="dxa"/>
              <w:start w:w="90" w:type="dxa"/>
              <w:bottom w:w="70" w:type="dxa"/>
              <w:end w:w="90" w:type="dxa"/>
            </w:tcMar>
          </w:tcPr>
          <w:p>
            <w:r>
              <w:rPr>
                <w:sz w:val="17"/>
              </w:rPr>
              <w:t>Increase responsibility without withdrawing support. Give structure, not surveillance; cues, not constant correction; strategy feedback, not global praise or criticism.</w:t>
            </w:r>
          </w:p>
        </w:tc>
      </w:tr>
    </w:tbl>
    <w:p>
      <w:pPr>
        <w:pStyle w:val="Heading1"/>
      </w:pPr>
      <w:r>
        <w:t>Part II - Full-Year Roadmap</w:t>
      </w:r>
    </w:p>
    <w:tbl>
      <w:tblPr>
        <w:tblW w:type="auto" w:w="0"/>
        <w:jc w:val="center"/>
        <w:tblLayout w:type="autofit"/>
        <w:tblLook w:firstColumn="1" w:firstRow="1" w:lastColumn="0" w:lastRow="0" w:noHBand="0" w:noVBand="1" w:val="04A0"/>
      </w:tblPr>
      <w:tblGrid>
        <w:gridCol w:w="3427"/>
        <w:gridCol w:w="3427"/>
        <w:gridCol w:w="3427"/>
      </w:tblGrid>
      <w:tr>
        <w:trPr>
          <w:tblHeader w:val="true"/>
        </w:trPr>
        <w:tc>
          <w:tcPr>
            <w:tcW w:type="dxa" w:w="3427"/>
            <w:shd w:fill="253746"/>
            <w:tcMar>
              <w:top w:w="70" w:type="dxa"/>
              <w:start w:w="90" w:type="dxa"/>
              <w:bottom w:w="70" w:type="dxa"/>
              <w:end w:w="90" w:type="dxa"/>
            </w:tcMar>
          </w:tcPr>
          <w:p>
            <w:r>
              <w:rPr>
                <w:b/>
                <w:color w:val="FFFFFF"/>
                <w:sz w:val="17"/>
              </w:rPr>
              <w:t>Time</w:t>
            </w:r>
          </w:p>
        </w:tc>
        <w:tc>
          <w:tcPr>
            <w:tcW w:type="dxa" w:w="3427"/>
            <w:shd w:fill="253746"/>
            <w:tcMar>
              <w:top w:w="70" w:type="dxa"/>
              <w:start w:w="90" w:type="dxa"/>
              <w:bottom w:w="70" w:type="dxa"/>
              <w:end w:w="90" w:type="dxa"/>
            </w:tcMar>
          </w:tcPr>
          <w:p>
            <w:r>
              <w:rPr>
                <w:b/>
                <w:color w:val="FFFFFF"/>
                <w:sz w:val="17"/>
              </w:rPr>
              <w:t>Parent focus</w:t>
            </w:r>
          </w:p>
        </w:tc>
        <w:tc>
          <w:tcPr>
            <w:tcW w:type="dxa" w:w="3427"/>
            <w:shd w:fill="253746"/>
            <w:tcMar>
              <w:top w:w="70" w:type="dxa"/>
              <w:start w:w="90" w:type="dxa"/>
              <w:bottom w:w="70" w:type="dxa"/>
              <w:end w:w="90" w:type="dxa"/>
            </w:tcMar>
          </w:tcPr>
          <w:p>
            <w:r>
              <w:rPr>
                <w:b/>
                <w:color w:val="FFFFFF"/>
                <w:sz w:val="17"/>
              </w:rPr>
              <w:t>Broad signs of progress</w:t>
            </w:r>
          </w:p>
        </w:tc>
      </w:tr>
      <w:tr>
        <w:trPr>
          <w:cantSplit/>
        </w:trPr>
        <w:tc>
          <w:tcPr>
            <w:tcW w:type="dxa" w:w="3427"/>
            <w:tcMar>
              <w:top w:w="70" w:type="dxa"/>
              <w:start w:w="90" w:type="dxa"/>
              <w:bottom w:w="70" w:type="dxa"/>
              <w:end w:w="90" w:type="dxa"/>
            </w:tcMar>
          </w:tcPr>
          <w:p>
            <w:r>
              <w:rPr>
                <w:sz w:val="16"/>
              </w:rPr>
              <w:t>Summer / 4–8 weeks before school</w:t>
            </w:r>
          </w:p>
        </w:tc>
        <w:tc>
          <w:tcPr>
            <w:tcW w:type="dxa" w:w="3427"/>
            <w:tcMar>
              <w:top w:w="70" w:type="dxa"/>
              <w:start w:w="90" w:type="dxa"/>
              <w:bottom w:w="70" w:type="dxa"/>
              <w:end w:w="90" w:type="dxa"/>
            </w:tcMar>
          </w:tcPr>
          <w:p>
            <w:r>
              <w:rPr>
                <w:sz w:val="16"/>
              </w:rPr>
              <w:t>Protect reading habit and knowledge building; review addition/subtraction strategies; introduce/revisit equal groups and arrays; rebuild a simple bedtime and morning routine; practice 15–20 minutes of independent work without hovering.</w:t>
            </w:r>
          </w:p>
        </w:tc>
        <w:tc>
          <w:tcPr>
            <w:tcW w:type="dxa" w:w="3427"/>
            <w:tcMar>
              <w:top w:w="70" w:type="dxa"/>
              <w:start w:w="90" w:type="dxa"/>
              <w:bottom w:w="70" w:type="dxa"/>
              <w:end w:w="90" w:type="dxa"/>
            </w:tcMar>
          </w:tcPr>
          <w:p>
            <w:r>
              <w:rPr>
                <w:sz w:val="16"/>
              </w:rPr>
              <w:t>Child can choose and finish books; explain a story or nonfiction topic; solve familiar arithmetic with strategies; follow a short home routine; ask for help appropriately.</w:t>
            </w:r>
          </w:p>
        </w:tc>
      </w:tr>
      <w:tr>
        <w:trPr>
          <w:cantSplit/>
        </w:trPr>
        <w:tc>
          <w:tcPr>
            <w:tcW w:type="dxa" w:w="3427"/>
            <w:tcMar>
              <w:top w:w="70" w:type="dxa"/>
              <w:start w:w="90" w:type="dxa"/>
              <w:bottom w:w="70" w:type="dxa"/>
              <w:end w:w="90" w:type="dxa"/>
            </w:tcMar>
          </w:tcPr>
          <w:p>
            <w:r>
              <w:rPr>
                <w:sz w:val="16"/>
              </w:rPr>
              <w:t>First 6–8 weeks</w:t>
            </w:r>
          </w:p>
        </w:tc>
        <w:tc>
          <w:tcPr>
            <w:tcW w:type="dxa" w:w="3427"/>
            <w:tcMar>
              <w:top w:w="70" w:type="dxa"/>
              <w:start w:w="90" w:type="dxa"/>
              <w:bottom w:w="70" w:type="dxa"/>
              <w:end w:w="90" w:type="dxa"/>
            </w:tcMar>
          </w:tcPr>
          <w:p>
            <w:r>
              <w:rPr>
                <w:sz w:val="16"/>
              </w:rPr>
              <w:t>Learn the teacher’s routines and standards; establish homework location and planner habit; observe reading accuracy/fluency and multiplication readiness; build teacher communication before a crisis.</w:t>
            </w:r>
          </w:p>
        </w:tc>
        <w:tc>
          <w:tcPr>
            <w:tcW w:type="dxa" w:w="3427"/>
            <w:tcMar>
              <w:top w:w="70" w:type="dxa"/>
              <w:start w:w="90" w:type="dxa"/>
              <w:bottom w:w="70" w:type="dxa"/>
              <w:end w:w="90" w:type="dxa"/>
            </w:tcMar>
          </w:tcPr>
          <w:p>
            <w:r>
              <w:rPr>
                <w:sz w:val="16"/>
              </w:rPr>
              <w:t>Child brings materials home, starts work with one cue, reads aloud comfortably from appropriate text, and can explain current math strategies.</w:t>
            </w:r>
          </w:p>
        </w:tc>
      </w:tr>
      <w:tr>
        <w:trPr>
          <w:cantSplit/>
        </w:trPr>
        <w:tc>
          <w:tcPr>
            <w:tcW w:type="dxa" w:w="3427"/>
            <w:tcMar>
              <w:top w:w="70" w:type="dxa"/>
              <w:start w:w="90" w:type="dxa"/>
              <w:bottom w:w="70" w:type="dxa"/>
              <w:end w:w="90" w:type="dxa"/>
            </w:tcMar>
          </w:tcPr>
          <w:p>
            <w:r>
              <w:rPr>
                <w:sz w:val="16"/>
              </w:rPr>
              <w:t>Fall</w:t>
            </w:r>
          </w:p>
        </w:tc>
        <w:tc>
          <w:tcPr>
            <w:tcW w:type="dxa" w:w="3427"/>
            <w:tcMar>
              <w:top w:w="70" w:type="dxa"/>
              <w:start w:w="90" w:type="dxa"/>
              <w:bottom w:w="70" w:type="dxa"/>
              <w:end w:w="90" w:type="dxa"/>
            </w:tcMar>
          </w:tcPr>
          <w:p>
            <w:r>
              <w:rPr>
                <w:sz w:val="16"/>
              </w:rPr>
              <w:t>Strengthen multisyllabic reading, vocabulary, comprehension, paragraph writing, multiplication/division meaning, place value, and multi-step directions.</w:t>
            </w:r>
          </w:p>
        </w:tc>
        <w:tc>
          <w:tcPr>
            <w:tcW w:type="dxa" w:w="3427"/>
            <w:tcMar>
              <w:top w:w="70" w:type="dxa"/>
              <w:start w:w="90" w:type="dxa"/>
              <w:bottom w:w="70" w:type="dxa"/>
              <w:end w:w="90" w:type="dxa"/>
            </w:tcMar>
          </w:tcPr>
          <w:p>
            <w:r>
              <w:rPr>
                <w:sz w:val="16"/>
              </w:rPr>
              <w:t>Child increasingly cites text details, organizes one strong paragraph, models equal groups/arrays, and checks work with a routine.</w:t>
            </w:r>
          </w:p>
        </w:tc>
      </w:tr>
      <w:tr>
        <w:trPr>
          <w:cantSplit/>
        </w:trPr>
        <w:tc>
          <w:tcPr>
            <w:tcW w:type="dxa" w:w="3427"/>
            <w:tcMar>
              <w:top w:w="70" w:type="dxa"/>
              <w:start w:w="90" w:type="dxa"/>
              <w:bottom w:w="70" w:type="dxa"/>
              <w:end w:w="90" w:type="dxa"/>
            </w:tcMar>
          </w:tcPr>
          <w:p>
            <w:r>
              <w:rPr>
                <w:sz w:val="16"/>
              </w:rPr>
              <w:t>Winter</w:t>
            </w:r>
          </w:p>
        </w:tc>
        <w:tc>
          <w:tcPr>
            <w:tcW w:type="dxa" w:w="3427"/>
            <w:tcMar>
              <w:top w:w="70" w:type="dxa"/>
              <w:start w:w="90" w:type="dxa"/>
              <w:bottom w:w="70" w:type="dxa"/>
              <w:end w:w="90" w:type="dxa"/>
            </w:tcMar>
          </w:tcPr>
          <w:p>
            <w:r>
              <w:rPr>
                <w:sz w:val="16"/>
              </w:rPr>
              <w:t>Shift toward longer texts, summaries/inference, multi-paragraph writing, fact fluency, fractions, area/perimeter, and larger assignments.</w:t>
            </w:r>
          </w:p>
        </w:tc>
        <w:tc>
          <w:tcPr>
            <w:tcW w:type="dxa" w:w="3427"/>
            <w:tcMar>
              <w:top w:w="70" w:type="dxa"/>
              <w:start w:w="90" w:type="dxa"/>
              <w:bottom w:w="70" w:type="dxa"/>
              <w:end w:w="90" w:type="dxa"/>
            </w:tcMar>
          </w:tcPr>
          <w:p>
            <w:r>
              <w:rPr>
                <w:sz w:val="16"/>
              </w:rPr>
              <w:t>Child can plan several steps, sustain reading/writing longer, explain fraction models/number lines, and break a project into parts.</w:t>
            </w:r>
          </w:p>
        </w:tc>
      </w:tr>
      <w:tr>
        <w:trPr>
          <w:cantSplit/>
        </w:trPr>
        <w:tc>
          <w:tcPr>
            <w:tcW w:type="dxa" w:w="3427"/>
            <w:tcMar>
              <w:top w:w="70" w:type="dxa"/>
              <w:start w:w="90" w:type="dxa"/>
              <w:bottom w:w="70" w:type="dxa"/>
              <w:end w:w="90" w:type="dxa"/>
            </w:tcMar>
          </w:tcPr>
          <w:p>
            <w:r>
              <w:rPr>
                <w:sz w:val="16"/>
              </w:rPr>
              <w:t>Spring</w:t>
            </w:r>
          </w:p>
        </w:tc>
        <w:tc>
          <w:tcPr>
            <w:tcW w:type="dxa" w:w="3427"/>
            <w:tcMar>
              <w:top w:w="70" w:type="dxa"/>
              <w:start w:w="90" w:type="dxa"/>
              <w:bottom w:w="70" w:type="dxa"/>
              <w:end w:w="90" w:type="dxa"/>
            </w:tcMar>
          </w:tcPr>
          <w:p>
            <w:r>
              <w:rPr>
                <w:sz w:val="16"/>
              </w:rPr>
              <w:t>Generalize skills across subjects; practice short research, notes, evidence, data/graphs, science investigation, and independent study.</w:t>
            </w:r>
          </w:p>
        </w:tc>
        <w:tc>
          <w:tcPr>
            <w:tcW w:type="dxa" w:w="3427"/>
            <w:tcMar>
              <w:top w:w="70" w:type="dxa"/>
              <w:start w:w="90" w:type="dxa"/>
              <w:bottom w:w="70" w:type="dxa"/>
              <w:end w:w="90" w:type="dxa"/>
            </w:tcMar>
          </w:tcPr>
          <w:p>
            <w:r>
              <w:rPr>
                <w:sz w:val="16"/>
              </w:rPr>
              <w:t>Child chooses strategies without waiting for a parent, manages materials, revises work, and can explain what they do when stuck.</w:t>
            </w:r>
          </w:p>
        </w:tc>
      </w:tr>
      <w:tr>
        <w:trPr>
          <w:cantSplit/>
        </w:trPr>
        <w:tc>
          <w:tcPr>
            <w:tcW w:type="dxa" w:w="3427"/>
            <w:tcMar>
              <w:top w:w="70" w:type="dxa"/>
              <w:start w:w="90" w:type="dxa"/>
              <w:bottom w:w="70" w:type="dxa"/>
              <w:end w:w="90" w:type="dxa"/>
            </w:tcMar>
          </w:tcPr>
          <w:p>
            <w:r>
              <w:rPr>
                <w:sz w:val="16"/>
              </w:rPr>
              <w:t>End of year</w:t>
            </w:r>
          </w:p>
        </w:tc>
        <w:tc>
          <w:tcPr>
            <w:tcW w:type="dxa" w:w="3427"/>
            <w:tcMar>
              <w:top w:w="70" w:type="dxa"/>
              <w:start w:w="90" w:type="dxa"/>
              <w:bottom w:w="70" w:type="dxa"/>
              <w:end w:w="90" w:type="dxa"/>
            </w:tcMar>
          </w:tcPr>
          <w:p>
            <w:r>
              <w:rPr>
                <w:sz w:val="16"/>
              </w:rPr>
              <w:t>Use school results plus home observations to identify strengths, unfinished learning, and summer priorities. Prepare for fourth-grade independence rather than cramming.</w:t>
            </w:r>
          </w:p>
        </w:tc>
        <w:tc>
          <w:tcPr>
            <w:tcW w:type="dxa" w:w="3427"/>
            <w:tcMar>
              <w:top w:w="70" w:type="dxa"/>
              <w:start w:w="90" w:type="dxa"/>
              <w:bottom w:w="70" w:type="dxa"/>
              <w:end w:w="90" w:type="dxa"/>
            </w:tcMar>
          </w:tcPr>
          <w:p>
            <w:r>
              <w:rPr>
                <w:sz w:val="16"/>
              </w:rPr>
              <w:t>Child can reflect on strengths/needs, maintain core skills, choose a summer project, and carry more responsibility for organization and help-seeking.</w:t>
            </w:r>
          </w:p>
        </w:tc>
      </w:tr>
    </w:tbl>
    <w:p>
      <w:pPr>
        <w:pStyle w:val="Heading1"/>
      </w:pPr>
      <w:r>
        <w:t>Part III - Reading and Language at Home</w:t>
      </w:r>
    </w:p>
    <w:p>
      <w:r>
        <w:t xml:space="preserve">Third grade should expand comprehension and knowledge, but it is not safe to assume every child has fully mastered foundational reading. IES recommends decoding, word-part analysis, and daily connected-text reading through third grade when needed. </w:t>
      </w:r>
      <w:r>
        <w:rPr>
          <w:sz w:val="14"/>
          <w:vertAlign w:val="superscript"/>
        </w:rPr>
        <w:t>1</w:t>
      </w:r>
      <w:r>
        <w:t xml:space="preserve"> Its family resources specifically encourage frequent, patient, positive practice aligned to student need. </w:t>
      </w:r>
      <w:r>
        <w:rPr>
          <w:sz w:val="14"/>
          <w:vertAlign w:val="superscript"/>
        </w:rPr>
        <w:t>3</w:t>
      </w:r>
    </w:p>
    <w:p>
      <w:pPr>
        <w:pStyle w:val="Heading2"/>
      </w:pPr>
      <w:r>
        <w:t>Reading Skill Map</w:t>
      </w:r>
    </w:p>
    <w:tbl>
      <w:tblPr>
        <w:tblW w:type="auto" w:w="0"/>
        <w:jc w:val="center"/>
        <w:tblLayout w:type="autofit"/>
        <w:tblLook w:firstColumn="1" w:firstRow="1" w:lastColumn="0" w:lastRow="0" w:noHBand="0" w:noVBand="1" w:val="04A0"/>
      </w:tblPr>
      <w:tblGrid>
        <w:gridCol w:w="3427"/>
        <w:gridCol w:w="3427"/>
        <w:gridCol w:w="3427"/>
      </w:tblGrid>
      <w:tr>
        <w:trPr>
          <w:tblHeader w:val="true"/>
        </w:trPr>
        <w:tc>
          <w:tcPr>
            <w:tcW w:type="dxa" w:w="3427"/>
            <w:shd w:fill="253746"/>
            <w:tcMar>
              <w:top w:w="70" w:type="dxa"/>
              <w:start w:w="90" w:type="dxa"/>
              <w:bottom w:w="70" w:type="dxa"/>
              <w:end w:w="90" w:type="dxa"/>
            </w:tcMar>
          </w:tcPr>
          <w:p>
            <w:r>
              <w:rPr>
                <w:b/>
                <w:color w:val="FFFFFF"/>
                <w:sz w:val="17"/>
              </w:rPr>
              <w:t>Skill</w:t>
            </w:r>
          </w:p>
        </w:tc>
        <w:tc>
          <w:tcPr>
            <w:tcW w:type="dxa" w:w="3427"/>
            <w:shd w:fill="253746"/>
            <w:tcMar>
              <w:top w:w="70" w:type="dxa"/>
              <w:start w:w="90" w:type="dxa"/>
              <w:bottom w:w="70" w:type="dxa"/>
              <w:end w:w="90" w:type="dxa"/>
            </w:tcMar>
          </w:tcPr>
          <w:p>
            <w:r>
              <w:rPr>
                <w:b/>
                <w:color w:val="FFFFFF"/>
                <w:sz w:val="17"/>
              </w:rPr>
              <w:t>What to build</w:t>
            </w:r>
          </w:p>
        </w:tc>
        <w:tc>
          <w:tcPr>
            <w:tcW w:type="dxa" w:w="3427"/>
            <w:shd w:fill="253746"/>
            <w:tcMar>
              <w:top w:w="70" w:type="dxa"/>
              <w:start w:w="90" w:type="dxa"/>
              <w:bottom w:w="70" w:type="dxa"/>
              <w:end w:w="90" w:type="dxa"/>
            </w:tcMar>
          </w:tcPr>
          <w:p>
            <w:r>
              <w:rPr>
                <w:b/>
                <w:color w:val="FFFFFF"/>
                <w:sz w:val="17"/>
              </w:rPr>
              <w:t>What mastery begins to look like</w:t>
            </w:r>
          </w:p>
        </w:tc>
      </w:tr>
      <w:tr>
        <w:trPr>
          <w:cantSplit/>
        </w:trPr>
        <w:tc>
          <w:tcPr>
            <w:tcW w:type="dxa" w:w="3427"/>
            <w:tcMar>
              <w:top w:w="70" w:type="dxa"/>
              <w:start w:w="90" w:type="dxa"/>
              <w:bottom w:w="70" w:type="dxa"/>
              <w:end w:w="90" w:type="dxa"/>
            </w:tcMar>
          </w:tcPr>
          <w:p>
            <w:r>
              <w:rPr>
                <w:sz w:val="16"/>
              </w:rPr>
              <w:t>Word reading</w:t>
            </w:r>
          </w:p>
        </w:tc>
        <w:tc>
          <w:tcPr>
            <w:tcW w:type="dxa" w:w="3427"/>
            <w:tcMar>
              <w:top w:w="70" w:type="dxa"/>
              <w:start w:w="90" w:type="dxa"/>
              <w:bottom w:w="70" w:type="dxa"/>
              <w:end w:w="90" w:type="dxa"/>
            </w:tcMar>
          </w:tcPr>
          <w:p>
            <w:r>
              <w:rPr>
                <w:sz w:val="16"/>
              </w:rPr>
              <w:t>Read common one- and multisyllabic words accurately; use syllables, prefixes, suffixes, roots/meaningful parts, and context appropriately.</w:t>
            </w:r>
          </w:p>
        </w:tc>
        <w:tc>
          <w:tcPr>
            <w:tcW w:type="dxa" w:w="3427"/>
            <w:tcMar>
              <w:top w:w="70" w:type="dxa"/>
              <w:start w:w="90" w:type="dxa"/>
              <w:bottom w:w="70" w:type="dxa"/>
              <w:end w:w="90" w:type="dxa"/>
            </w:tcMar>
          </w:tcPr>
          <w:p>
            <w:r>
              <w:rPr>
                <w:sz w:val="16"/>
              </w:rPr>
              <w:t>Child attacks an unfamiliar word rather than guessing from the first letter or picture.</w:t>
            </w:r>
          </w:p>
        </w:tc>
      </w:tr>
      <w:tr>
        <w:trPr>
          <w:cantSplit/>
        </w:trPr>
        <w:tc>
          <w:tcPr>
            <w:tcW w:type="dxa" w:w="3427"/>
            <w:tcMar>
              <w:top w:w="70" w:type="dxa"/>
              <w:start w:w="90" w:type="dxa"/>
              <w:bottom w:w="70" w:type="dxa"/>
              <w:end w:w="90" w:type="dxa"/>
            </w:tcMar>
          </w:tcPr>
          <w:p>
            <w:r>
              <w:rPr>
                <w:sz w:val="16"/>
              </w:rPr>
              <w:t>Fluency</w:t>
            </w:r>
          </w:p>
        </w:tc>
        <w:tc>
          <w:tcPr>
            <w:tcW w:type="dxa" w:w="3427"/>
            <w:tcMar>
              <w:top w:w="70" w:type="dxa"/>
              <w:start w:w="90" w:type="dxa"/>
              <w:bottom w:w="70" w:type="dxa"/>
              <w:end w:w="90" w:type="dxa"/>
            </w:tcMar>
          </w:tcPr>
          <w:p>
            <w:r>
              <w:rPr>
                <w:sz w:val="16"/>
              </w:rPr>
              <w:t>Read connected text accurately, at a conversational pace, with phrasing and attention to punctuation.</w:t>
            </w:r>
          </w:p>
        </w:tc>
        <w:tc>
          <w:tcPr>
            <w:tcW w:type="dxa" w:w="3427"/>
            <w:tcMar>
              <w:top w:w="70" w:type="dxa"/>
              <w:start w:w="90" w:type="dxa"/>
              <w:bottom w:w="70" w:type="dxa"/>
              <w:end w:w="90" w:type="dxa"/>
            </w:tcMar>
          </w:tcPr>
          <w:p>
            <w:r>
              <w:rPr>
                <w:sz w:val="16"/>
              </w:rPr>
              <w:t>Meaning remains intact; oral reading sounds increasingly like speech rather than word-by-word decoding.</w:t>
            </w:r>
          </w:p>
        </w:tc>
      </w:tr>
      <w:tr>
        <w:trPr>
          <w:cantSplit/>
        </w:trPr>
        <w:tc>
          <w:tcPr>
            <w:tcW w:type="dxa" w:w="3427"/>
            <w:tcMar>
              <w:top w:w="70" w:type="dxa"/>
              <w:start w:w="90" w:type="dxa"/>
              <w:bottom w:w="70" w:type="dxa"/>
              <w:end w:w="90" w:type="dxa"/>
            </w:tcMar>
          </w:tcPr>
          <w:p>
            <w:r>
              <w:rPr>
                <w:sz w:val="16"/>
              </w:rPr>
              <w:t>Vocabulary</w:t>
            </w:r>
          </w:p>
        </w:tc>
        <w:tc>
          <w:tcPr>
            <w:tcW w:type="dxa" w:w="3427"/>
            <w:tcMar>
              <w:top w:w="70" w:type="dxa"/>
              <w:start w:w="90" w:type="dxa"/>
              <w:bottom w:w="70" w:type="dxa"/>
              <w:end w:w="90" w:type="dxa"/>
            </w:tcMar>
          </w:tcPr>
          <w:p>
            <w:r>
              <w:rPr>
                <w:sz w:val="16"/>
              </w:rPr>
              <w:t>Learn words through reading, discussion, morphology, and knowledge-rich topics.</w:t>
            </w:r>
          </w:p>
        </w:tc>
        <w:tc>
          <w:tcPr>
            <w:tcW w:type="dxa" w:w="3427"/>
            <w:tcMar>
              <w:top w:w="70" w:type="dxa"/>
              <w:start w:w="90" w:type="dxa"/>
              <w:bottom w:w="70" w:type="dxa"/>
              <w:end w:w="90" w:type="dxa"/>
            </w:tcMar>
          </w:tcPr>
          <w:p>
            <w:r>
              <w:rPr>
                <w:sz w:val="16"/>
              </w:rPr>
              <w:t>Child can explain a new word, use it in a new sentence, and recognize a related form.</w:t>
            </w:r>
          </w:p>
        </w:tc>
      </w:tr>
      <w:tr>
        <w:trPr>
          <w:cantSplit/>
        </w:trPr>
        <w:tc>
          <w:tcPr>
            <w:tcW w:type="dxa" w:w="3427"/>
            <w:tcMar>
              <w:top w:w="70" w:type="dxa"/>
              <w:start w:w="90" w:type="dxa"/>
              <w:bottom w:w="70" w:type="dxa"/>
              <w:end w:w="90" w:type="dxa"/>
            </w:tcMar>
          </w:tcPr>
          <w:p>
            <w:r>
              <w:rPr>
                <w:sz w:val="16"/>
              </w:rPr>
              <w:t>Main idea / central message</w:t>
            </w:r>
          </w:p>
        </w:tc>
        <w:tc>
          <w:tcPr>
            <w:tcW w:type="dxa" w:w="3427"/>
            <w:tcMar>
              <w:top w:w="70" w:type="dxa"/>
              <w:start w:w="90" w:type="dxa"/>
              <w:bottom w:w="70" w:type="dxa"/>
              <w:end w:w="90" w:type="dxa"/>
            </w:tcMar>
          </w:tcPr>
          <w:p>
            <w:r>
              <w:rPr>
                <w:sz w:val="16"/>
              </w:rPr>
              <w:t>Identify what a text is mostly about and which details matter most.</w:t>
            </w:r>
          </w:p>
        </w:tc>
        <w:tc>
          <w:tcPr>
            <w:tcW w:type="dxa" w:w="3427"/>
            <w:tcMar>
              <w:top w:w="70" w:type="dxa"/>
              <w:start w:w="90" w:type="dxa"/>
              <w:bottom w:w="70" w:type="dxa"/>
              <w:end w:w="90" w:type="dxa"/>
            </w:tcMar>
          </w:tcPr>
          <w:p>
            <w:r>
              <w:rPr>
                <w:sz w:val="16"/>
              </w:rPr>
              <w:t>Child can state the main idea/lesson without retelling every detail.</w:t>
            </w:r>
          </w:p>
        </w:tc>
      </w:tr>
      <w:tr>
        <w:trPr>
          <w:cantSplit/>
        </w:trPr>
        <w:tc>
          <w:tcPr>
            <w:tcW w:type="dxa" w:w="3427"/>
            <w:tcMar>
              <w:top w:w="70" w:type="dxa"/>
              <w:start w:w="90" w:type="dxa"/>
              <w:bottom w:w="70" w:type="dxa"/>
              <w:end w:w="90" w:type="dxa"/>
            </w:tcMar>
          </w:tcPr>
          <w:p>
            <w:r>
              <w:rPr>
                <w:sz w:val="16"/>
              </w:rPr>
              <w:t>Inference</w:t>
            </w:r>
          </w:p>
        </w:tc>
        <w:tc>
          <w:tcPr>
            <w:tcW w:type="dxa" w:w="3427"/>
            <w:tcMar>
              <w:top w:w="70" w:type="dxa"/>
              <w:start w:w="90" w:type="dxa"/>
              <w:bottom w:w="70" w:type="dxa"/>
              <w:end w:w="90" w:type="dxa"/>
            </w:tcMar>
          </w:tcPr>
          <w:p>
            <w:r>
              <w:rPr>
                <w:sz w:val="16"/>
              </w:rPr>
              <w:t>Combine text evidence with knowledge to infer what is not stated directly.</w:t>
            </w:r>
          </w:p>
        </w:tc>
        <w:tc>
          <w:tcPr>
            <w:tcW w:type="dxa" w:w="3427"/>
            <w:tcMar>
              <w:top w:w="70" w:type="dxa"/>
              <w:start w:w="90" w:type="dxa"/>
              <w:bottom w:w="70" w:type="dxa"/>
              <w:end w:w="90" w:type="dxa"/>
            </w:tcMar>
          </w:tcPr>
          <w:p>
            <w:r>
              <w:rPr>
                <w:sz w:val="16"/>
              </w:rPr>
              <w:t>Child can answer “How do you know?” with specific clues.</w:t>
            </w:r>
          </w:p>
        </w:tc>
      </w:tr>
      <w:tr>
        <w:trPr>
          <w:cantSplit/>
        </w:trPr>
        <w:tc>
          <w:tcPr>
            <w:tcW w:type="dxa" w:w="3427"/>
            <w:tcMar>
              <w:top w:w="70" w:type="dxa"/>
              <w:start w:w="90" w:type="dxa"/>
              <w:bottom w:w="70" w:type="dxa"/>
              <w:end w:w="90" w:type="dxa"/>
            </w:tcMar>
          </w:tcPr>
          <w:p>
            <w:r>
              <w:rPr>
                <w:sz w:val="16"/>
              </w:rPr>
              <w:t>Summary</w:t>
            </w:r>
          </w:p>
        </w:tc>
        <w:tc>
          <w:tcPr>
            <w:tcW w:type="dxa" w:w="3427"/>
            <w:tcMar>
              <w:top w:w="70" w:type="dxa"/>
              <w:start w:w="90" w:type="dxa"/>
              <w:bottom w:w="70" w:type="dxa"/>
              <w:end w:w="90" w:type="dxa"/>
            </w:tcMar>
          </w:tcPr>
          <w:p>
            <w:r>
              <w:rPr>
                <w:sz w:val="16"/>
              </w:rPr>
              <w:t>Retell essential events/ideas in logical order without copying the text.</w:t>
            </w:r>
          </w:p>
        </w:tc>
        <w:tc>
          <w:tcPr>
            <w:tcW w:type="dxa" w:w="3427"/>
            <w:tcMar>
              <w:top w:w="70" w:type="dxa"/>
              <w:start w:w="90" w:type="dxa"/>
              <w:bottom w:w="70" w:type="dxa"/>
              <w:end w:w="90" w:type="dxa"/>
            </w:tcMar>
          </w:tcPr>
          <w:p>
            <w:r>
              <w:rPr>
                <w:sz w:val="16"/>
              </w:rPr>
              <w:t>Summary is shorter than the source and keeps the most important information.</w:t>
            </w:r>
          </w:p>
        </w:tc>
      </w:tr>
      <w:tr>
        <w:trPr>
          <w:cantSplit/>
        </w:trPr>
        <w:tc>
          <w:tcPr>
            <w:tcW w:type="dxa" w:w="3427"/>
            <w:tcMar>
              <w:top w:w="70" w:type="dxa"/>
              <w:start w:w="90" w:type="dxa"/>
              <w:bottom w:w="70" w:type="dxa"/>
              <w:end w:w="90" w:type="dxa"/>
            </w:tcMar>
          </w:tcPr>
          <w:p>
            <w:r>
              <w:rPr>
                <w:sz w:val="16"/>
              </w:rPr>
              <w:t>Text structure</w:t>
            </w:r>
          </w:p>
        </w:tc>
        <w:tc>
          <w:tcPr>
            <w:tcW w:type="dxa" w:w="3427"/>
            <w:tcMar>
              <w:top w:w="70" w:type="dxa"/>
              <w:start w:w="90" w:type="dxa"/>
              <w:bottom w:w="70" w:type="dxa"/>
              <w:end w:w="90" w:type="dxa"/>
            </w:tcMar>
          </w:tcPr>
          <w:p>
            <w:r>
              <w:rPr>
                <w:sz w:val="16"/>
              </w:rPr>
              <w:t>Recognize sequence, cause/effect, compare/contrast, description, problem/solution, story structure.</w:t>
            </w:r>
          </w:p>
        </w:tc>
        <w:tc>
          <w:tcPr>
            <w:tcW w:type="dxa" w:w="3427"/>
            <w:tcMar>
              <w:top w:w="70" w:type="dxa"/>
              <w:start w:w="90" w:type="dxa"/>
              <w:bottom w:w="70" w:type="dxa"/>
              <w:end w:w="90" w:type="dxa"/>
            </w:tcMar>
          </w:tcPr>
          <w:p>
            <w:r>
              <w:rPr>
                <w:sz w:val="16"/>
              </w:rPr>
              <w:t>Child uses structure to predict where information will appear.</w:t>
            </w:r>
          </w:p>
        </w:tc>
      </w:tr>
      <w:tr>
        <w:trPr>
          <w:cantSplit/>
        </w:trPr>
        <w:tc>
          <w:tcPr>
            <w:tcW w:type="dxa" w:w="3427"/>
            <w:tcMar>
              <w:top w:w="70" w:type="dxa"/>
              <w:start w:w="90" w:type="dxa"/>
              <w:bottom w:w="70" w:type="dxa"/>
              <w:end w:w="90" w:type="dxa"/>
            </w:tcMar>
          </w:tcPr>
          <w:p>
            <w:r>
              <w:rPr>
                <w:sz w:val="16"/>
              </w:rPr>
              <w:t>Evidence</w:t>
            </w:r>
          </w:p>
        </w:tc>
        <w:tc>
          <w:tcPr>
            <w:tcW w:type="dxa" w:w="3427"/>
            <w:tcMar>
              <w:top w:w="70" w:type="dxa"/>
              <w:start w:w="90" w:type="dxa"/>
              <w:bottom w:w="70" w:type="dxa"/>
              <w:end w:w="90" w:type="dxa"/>
            </w:tcMar>
          </w:tcPr>
          <w:p>
            <w:r>
              <w:rPr>
                <w:sz w:val="16"/>
              </w:rPr>
              <w:t>Refer explicitly to words, details, diagrams, or sections of a text.</w:t>
            </w:r>
          </w:p>
        </w:tc>
        <w:tc>
          <w:tcPr>
            <w:tcW w:type="dxa" w:w="3427"/>
            <w:tcMar>
              <w:top w:w="70" w:type="dxa"/>
              <w:start w:w="90" w:type="dxa"/>
              <w:bottom w:w="70" w:type="dxa"/>
              <w:end w:w="90" w:type="dxa"/>
            </w:tcMar>
          </w:tcPr>
          <w:p>
            <w:r>
              <w:rPr>
                <w:sz w:val="16"/>
              </w:rPr>
              <w:t>Child can point to the part that supports an answer.</w:t>
            </w:r>
          </w:p>
        </w:tc>
      </w:tr>
      <w:tr>
        <w:trPr>
          <w:cantSplit/>
        </w:trPr>
        <w:tc>
          <w:tcPr>
            <w:tcW w:type="dxa" w:w="3427"/>
            <w:tcMar>
              <w:top w:w="70" w:type="dxa"/>
              <w:start w:w="90" w:type="dxa"/>
              <w:bottom w:w="70" w:type="dxa"/>
              <w:end w:w="90" w:type="dxa"/>
            </w:tcMar>
          </w:tcPr>
          <w:p>
            <w:r>
              <w:rPr>
                <w:sz w:val="16"/>
              </w:rPr>
              <w:t>Knowledge building</w:t>
            </w:r>
          </w:p>
        </w:tc>
        <w:tc>
          <w:tcPr>
            <w:tcW w:type="dxa" w:w="3427"/>
            <w:tcMar>
              <w:top w:w="70" w:type="dxa"/>
              <w:start w:w="90" w:type="dxa"/>
              <w:bottom w:w="70" w:type="dxa"/>
              <w:end w:w="90" w:type="dxa"/>
            </w:tcMar>
          </w:tcPr>
          <w:p>
            <w:r>
              <w:rPr>
                <w:sz w:val="16"/>
              </w:rPr>
              <w:t>Read widely in science, history, biography, geography, arts, and practical topics.</w:t>
            </w:r>
          </w:p>
        </w:tc>
        <w:tc>
          <w:tcPr>
            <w:tcW w:type="dxa" w:w="3427"/>
            <w:tcMar>
              <w:top w:w="70" w:type="dxa"/>
              <w:start w:w="90" w:type="dxa"/>
              <w:bottom w:w="70" w:type="dxa"/>
              <w:end w:w="90" w:type="dxa"/>
            </w:tcMar>
          </w:tcPr>
          <w:p>
            <w:r>
              <w:rPr>
                <w:sz w:val="16"/>
              </w:rPr>
              <w:t>New readings connect to prior knowledge and conversations become more precise.</w:t>
            </w:r>
          </w:p>
        </w:tc>
      </w:tr>
      <w:tr>
        <w:trPr>
          <w:cantSplit/>
        </w:trPr>
        <w:tc>
          <w:tcPr>
            <w:tcW w:type="dxa" w:w="3427"/>
            <w:tcMar>
              <w:top w:w="70" w:type="dxa"/>
              <w:start w:w="90" w:type="dxa"/>
              <w:bottom w:w="70" w:type="dxa"/>
              <w:end w:w="90" w:type="dxa"/>
            </w:tcMar>
          </w:tcPr>
          <w:p>
            <w:r>
              <w:rPr>
                <w:sz w:val="16"/>
              </w:rPr>
              <w:t>Stamina</w:t>
            </w:r>
          </w:p>
        </w:tc>
        <w:tc>
          <w:tcPr>
            <w:tcW w:type="dxa" w:w="3427"/>
            <w:tcMar>
              <w:top w:w="70" w:type="dxa"/>
              <w:start w:w="90" w:type="dxa"/>
              <w:bottom w:w="70" w:type="dxa"/>
              <w:end w:w="90" w:type="dxa"/>
            </w:tcMar>
          </w:tcPr>
          <w:p>
            <w:r>
              <w:rPr>
                <w:sz w:val="16"/>
              </w:rPr>
              <w:t>Sustain independent reading of appropriate material and return to longer books across days.</w:t>
            </w:r>
          </w:p>
        </w:tc>
        <w:tc>
          <w:tcPr>
            <w:tcW w:type="dxa" w:w="3427"/>
            <w:tcMar>
              <w:top w:w="70" w:type="dxa"/>
              <w:start w:w="90" w:type="dxa"/>
              <w:bottom w:w="70" w:type="dxa"/>
              <w:end w:w="90" w:type="dxa"/>
            </w:tcMar>
          </w:tcPr>
          <w:p>
            <w:r>
              <w:rPr>
                <w:sz w:val="16"/>
              </w:rPr>
              <w:t>Child can maintain attention without constant adult prompting.</w:t>
            </w:r>
          </w:p>
        </w:tc>
      </w:tr>
    </w:tbl>
    <w:tbl>
      <w:tblPr>
        <w:tblW w:type="auto" w:w="0"/>
        <w:jc w:val="center"/>
        <w:tblLook w:firstColumn="1" w:firstRow="1" w:lastColumn="0" w:lastRow="0" w:noHBand="0" w:noVBand="1" w:val="04A0"/>
      </w:tblPr>
      <w:tblGrid>
        <w:gridCol w:w="10282"/>
      </w:tblGrid>
      <w:tr>
        <w:trPr>
          <w:tblHeader w:val="true"/>
        </w:trPr>
        <w:tc>
          <w:tcPr>
            <w:tcW w:type="dxa" w:w="10282"/>
            <w:shd w:fill="F2F4F5"/>
            <w:tcMar>
              <w:top w:w="110" w:type="dxa"/>
              <w:start w:w="130" w:type="dxa"/>
              <w:bottom w:w="110" w:type="dxa"/>
              <w:end w:w="130" w:type="dxa"/>
            </w:tcMar>
          </w:tcPr>
          <w:p>
            <w:r>
              <w:rPr>
                <w:b/>
                <w:sz w:val="20"/>
              </w:rPr>
              <w:t>Decodable vs. authentic books</w:t>
            </w:r>
          </w:p>
          <w:p>
            <w:pPr>
              <w:spacing w:after="0"/>
            </w:pPr>
            <w:r>
              <w:rPr>
                <w:sz w:val="18"/>
              </w:rPr>
              <w:t>If a child still needs targeted phonics or word-pattern practice, use decodable or tightly controlled text for that specific skill. Do not make all reading decodable. Literature, nonfiction, poetry, read-alouds, and interest-driven books serve different purposes: vocabulary, knowledge, comprehension, motivation, and joy.</w:t>
            </w:r>
          </w:p>
        </w:tc>
      </w:tr>
    </w:tbl>
    <w:p>
      <w:pPr>
        <w:spacing w:after="0"/>
      </w:pPr>
    </w:p>
    <w:p>
      <w:pPr>
        <w:pStyle w:val="Heading2"/>
      </w:pPr>
      <w:r>
        <w:t>Parent Reading Routine (15–25 minutes)</w:t>
      </w:r>
    </w:p>
    <w:p>
      <w:pPr>
        <w:pStyle w:val="ListBullet"/>
        <w:spacing w:after="20"/>
        <w:ind w:left="0"/>
      </w:pPr>
      <w:r>
        <w:t>2 minutes: Preview title, topic, headings, illustrations, or unfamiliar vocabulary.</w:t>
      </w:r>
    </w:p>
    <w:p>
      <w:pPr>
        <w:pStyle w:val="ListBullet"/>
        <w:spacing w:after="20"/>
        <w:ind w:left="0"/>
      </w:pPr>
      <w:r>
        <w:t>8–15 minutes: Child reads independently or aloud. If oral reading becomes laborious, alternate pages or switch to shared reading rather than turning the entire session into correction.</w:t>
      </w:r>
    </w:p>
    <w:p>
      <w:pPr>
        <w:pStyle w:val="ListBullet"/>
        <w:spacing w:after="20"/>
        <w:ind w:left="0"/>
      </w:pPr>
      <w:r>
        <w:t>3–5 minutes: Discuss one deep question: main idea, motive, inference, cause/effect, comparison, or “What evidence supports that?”</w:t>
      </w:r>
    </w:p>
    <w:p>
      <w:pPr>
        <w:pStyle w:val="ListBullet"/>
        <w:spacing w:after="20"/>
        <w:ind w:left="0"/>
      </w:pPr>
      <w:r>
        <w:t>2 minutes: Vocabulary/morphology—pick one useful word and connect prefix/root/suffix or related forms.</w:t>
      </w:r>
    </w:p>
    <w:p>
      <w:pPr>
        <w:pStyle w:val="ListBullet"/>
        <w:spacing w:after="20"/>
        <w:ind w:left="0"/>
      </w:pPr>
      <w:r>
        <w:t>1 minute: Child states what they will remember tomorrow.</w:t>
      </w:r>
    </w:p>
    <w:p>
      <w:pPr>
        <w:pStyle w:val="Heading2"/>
      </w:pPr>
      <w:r>
        <w:t>If Reading Is Still Hard</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Topic</w:t>
            </w:r>
          </w:p>
        </w:tc>
        <w:tc>
          <w:tcPr>
            <w:tcW w:type="dxa" w:w="5141"/>
            <w:shd w:fill="253746"/>
            <w:tcMar>
              <w:top w:w="70" w:type="dxa"/>
              <w:start w:w="90" w:type="dxa"/>
              <w:bottom w:w="70" w:type="dxa"/>
              <w:end w:w="90" w:type="dxa"/>
            </w:tcMar>
          </w:tcPr>
          <w:p>
            <w:r>
              <w:rPr>
                <w:b/>
                <w:color w:val="FFFFFF"/>
                <w:sz w:val="18"/>
              </w:rPr>
              <w:t>Parent guidance</w:t>
            </w:r>
          </w:p>
        </w:tc>
      </w:tr>
      <w:tr>
        <w:trPr>
          <w:cantSplit/>
        </w:trPr>
        <w:tc>
          <w:tcPr>
            <w:tcW w:type="dxa" w:w="5141"/>
            <w:tcMar>
              <w:top w:w="70" w:type="dxa"/>
              <w:start w:w="90" w:type="dxa"/>
              <w:bottom w:w="70" w:type="dxa"/>
              <w:end w:w="90" w:type="dxa"/>
            </w:tcMar>
          </w:tcPr>
          <w:p>
            <w:r>
              <w:rPr>
                <w:b/>
                <w:sz w:val="17"/>
              </w:rPr>
              <w:t>Slow, effortful word reading</w:t>
            </w:r>
          </w:p>
        </w:tc>
        <w:tc>
          <w:tcPr>
            <w:tcW w:type="dxa" w:w="5141"/>
            <w:tcMar>
              <w:top w:w="70" w:type="dxa"/>
              <w:start w:w="90" w:type="dxa"/>
              <w:bottom w:w="70" w:type="dxa"/>
              <w:end w:w="90" w:type="dxa"/>
            </w:tcMar>
          </w:tcPr>
          <w:p>
            <w:r>
              <w:rPr>
                <w:sz w:val="17"/>
              </w:rPr>
              <w:t>Do not simply demand more independent reading. Ask the teacher what phonics/word-reading skills are missing. Practice the same patterns briefly at home and keep read-aloud/knowledge experiences rich.</w:t>
            </w:r>
          </w:p>
        </w:tc>
      </w:tr>
      <w:tr>
        <w:trPr>
          <w:cantSplit/>
        </w:trPr>
        <w:tc>
          <w:tcPr>
            <w:tcW w:type="dxa" w:w="5141"/>
            <w:tcMar>
              <w:top w:w="70" w:type="dxa"/>
              <w:start w:w="90" w:type="dxa"/>
              <w:bottom w:w="70" w:type="dxa"/>
              <w:end w:w="90" w:type="dxa"/>
            </w:tcMar>
          </w:tcPr>
          <w:p>
            <w:r>
              <w:rPr>
                <w:b/>
                <w:sz w:val="17"/>
              </w:rPr>
              <w:t>Guessing words</w:t>
            </w:r>
          </w:p>
        </w:tc>
        <w:tc>
          <w:tcPr>
            <w:tcW w:type="dxa" w:w="5141"/>
            <w:tcMar>
              <w:top w:w="70" w:type="dxa"/>
              <w:start w:w="90" w:type="dxa"/>
              <w:bottom w:w="70" w:type="dxa"/>
              <w:end w:w="90" w:type="dxa"/>
            </w:tcMar>
          </w:tcPr>
          <w:p>
            <w:r>
              <w:rPr>
                <w:sz w:val="17"/>
              </w:rPr>
              <w:t>Prompt: “Look through the whole word. What parts do you recognize? Blend it. Does that make sense?” Avoid giving an endless stream of clues.</w:t>
            </w:r>
          </w:p>
        </w:tc>
      </w:tr>
      <w:tr>
        <w:trPr>
          <w:cantSplit/>
        </w:trPr>
        <w:tc>
          <w:tcPr>
            <w:tcW w:type="dxa" w:w="5141"/>
            <w:tcMar>
              <w:top w:w="70" w:type="dxa"/>
              <w:start w:w="90" w:type="dxa"/>
              <w:bottom w:w="70" w:type="dxa"/>
              <w:end w:w="90" w:type="dxa"/>
            </w:tcMar>
          </w:tcPr>
          <w:p>
            <w:r>
              <w:rPr>
                <w:b/>
                <w:sz w:val="17"/>
              </w:rPr>
              <w:t>Accurate but flat/slow reading</w:t>
            </w:r>
          </w:p>
        </w:tc>
        <w:tc>
          <w:tcPr>
            <w:tcW w:type="dxa" w:w="5141"/>
            <w:tcMar>
              <w:top w:w="70" w:type="dxa"/>
              <w:start w:w="90" w:type="dxa"/>
              <w:bottom w:w="70" w:type="dxa"/>
              <w:end w:w="90" w:type="dxa"/>
            </w:tcMar>
          </w:tcPr>
          <w:p>
            <w:r>
              <w:rPr>
                <w:sz w:val="17"/>
              </w:rPr>
              <w:t>Use brief repeated reading of short passages, partner reading, and modeled phrasing. Emphasize accuracy and meaning before speed.</w:t>
            </w:r>
          </w:p>
        </w:tc>
      </w:tr>
      <w:tr>
        <w:trPr>
          <w:cantSplit/>
        </w:trPr>
        <w:tc>
          <w:tcPr>
            <w:tcW w:type="dxa" w:w="5141"/>
            <w:tcMar>
              <w:top w:w="70" w:type="dxa"/>
              <w:start w:w="90" w:type="dxa"/>
              <w:bottom w:w="70" w:type="dxa"/>
              <w:end w:w="90" w:type="dxa"/>
            </w:tcMar>
          </w:tcPr>
          <w:p>
            <w:r>
              <w:rPr>
                <w:b/>
                <w:sz w:val="17"/>
              </w:rPr>
              <w:t>Can read but cannot explain</w:t>
            </w:r>
          </w:p>
        </w:tc>
        <w:tc>
          <w:tcPr>
            <w:tcW w:type="dxa" w:w="5141"/>
            <w:tcMar>
              <w:top w:w="70" w:type="dxa"/>
              <w:start w:w="90" w:type="dxa"/>
              <w:bottom w:w="70" w:type="dxa"/>
              <w:end w:w="90" w:type="dxa"/>
            </w:tcMar>
          </w:tcPr>
          <w:p>
            <w:r>
              <w:rPr>
                <w:sz w:val="17"/>
              </w:rPr>
              <w:t>Reduce text load, stop after a paragraph/section, ask for gist, teach text structure, and ask the child to show evidence.</w:t>
            </w:r>
          </w:p>
        </w:tc>
      </w:tr>
      <w:tr>
        <w:trPr>
          <w:cantSplit/>
        </w:trPr>
        <w:tc>
          <w:tcPr>
            <w:tcW w:type="dxa" w:w="5141"/>
            <w:tcMar>
              <w:top w:w="70" w:type="dxa"/>
              <w:start w:w="90" w:type="dxa"/>
              <w:bottom w:w="70" w:type="dxa"/>
              <w:end w:w="90" w:type="dxa"/>
            </w:tcMar>
          </w:tcPr>
          <w:p>
            <w:r>
              <w:rPr>
                <w:b/>
                <w:sz w:val="17"/>
              </w:rPr>
              <w:t>Weak vocabulary/knowledge</w:t>
            </w:r>
          </w:p>
        </w:tc>
        <w:tc>
          <w:tcPr>
            <w:tcW w:type="dxa" w:w="5141"/>
            <w:tcMar>
              <w:top w:w="70" w:type="dxa"/>
              <w:start w:w="90" w:type="dxa"/>
              <w:bottom w:w="70" w:type="dxa"/>
              <w:end w:w="90" w:type="dxa"/>
            </w:tcMar>
          </w:tcPr>
          <w:p>
            <w:r>
              <w:rPr>
                <w:sz w:val="17"/>
              </w:rPr>
              <w:t>Read aloud above the child’s independent level; build topic clusters (3–5 books/articles around one subject); talk about new words in context.</w:t>
            </w:r>
          </w:p>
        </w:tc>
      </w:tr>
      <w:tr>
        <w:trPr>
          <w:cantSplit/>
        </w:trPr>
        <w:tc>
          <w:tcPr>
            <w:tcW w:type="dxa" w:w="5141"/>
            <w:tcMar>
              <w:top w:w="70" w:type="dxa"/>
              <w:start w:w="90" w:type="dxa"/>
              <w:bottom w:w="70" w:type="dxa"/>
              <w:end w:w="90" w:type="dxa"/>
            </w:tcMar>
          </w:tcPr>
          <w:p>
            <w:r>
              <w:rPr>
                <w:b/>
                <w:sz w:val="17"/>
              </w:rPr>
              <w:t>Persistent difficulty despite practice</w:t>
            </w:r>
          </w:p>
        </w:tc>
        <w:tc>
          <w:tcPr>
            <w:tcW w:type="dxa" w:w="5141"/>
            <w:tcMar>
              <w:top w:w="70" w:type="dxa"/>
              <w:start w:w="90" w:type="dxa"/>
              <w:bottom w:w="70" w:type="dxa"/>
              <w:end w:w="90" w:type="dxa"/>
            </w:tcMar>
          </w:tcPr>
          <w:p>
            <w:r>
              <w:rPr>
                <w:sz w:val="17"/>
              </w:rPr>
              <w:t>Ask about screening/progress data and intervention. Evidence-based structured literacy may be relevant for children with dyslexia or persistent word-reading/spelling difficulty; diagnosis and intervention planning should be handled by qualified professionals and the school team.</w:t>
            </w:r>
          </w:p>
        </w:tc>
      </w:tr>
    </w:tbl>
    <w:p>
      <w:pPr>
        <w:pStyle w:val="Heading1"/>
      </w:pPr>
      <w:r>
        <w:t>Part IV - Writing, Spelling, Grammar, and Research</w:t>
      </w:r>
    </w:p>
    <w:p>
      <w:r>
        <w:t xml:space="preserve">Writing improves when children write frequently and are explicitly taught how to plan, draft, revise, edit, and share for different purposes. IES rates teaching the writing process as a strong-evidence recommendation and building fluency in handwriting, spelling, sentence construction, typing, and word processing as moderate evidence. </w:t>
      </w:r>
      <w:r>
        <w:rPr>
          <w:sz w:val="14"/>
          <w:vertAlign w:val="superscript"/>
        </w:rPr>
        <w:t>4</w:t>
      </w:r>
    </w:p>
    <w:p>
      <w:pPr>
        <w:pStyle w:val="Heading2"/>
      </w:pPr>
      <w:r>
        <w:t>Third-Grade Writing Progression</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Topic</w:t>
            </w:r>
          </w:p>
        </w:tc>
        <w:tc>
          <w:tcPr>
            <w:tcW w:type="dxa" w:w="5141"/>
            <w:shd w:fill="253746"/>
            <w:tcMar>
              <w:top w:w="70" w:type="dxa"/>
              <w:start w:w="90" w:type="dxa"/>
              <w:bottom w:w="70" w:type="dxa"/>
              <w:end w:w="90" w:type="dxa"/>
            </w:tcMar>
          </w:tcPr>
          <w:p>
            <w:r>
              <w:rPr>
                <w:b/>
                <w:color w:val="FFFFFF"/>
                <w:sz w:val="18"/>
              </w:rPr>
              <w:t>Parent guidance</w:t>
            </w:r>
          </w:p>
        </w:tc>
      </w:tr>
      <w:tr>
        <w:trPr>
          <w:cantSplit/>
        </w:trPr>
        <w:tc>
          <w:tcPr>
            <w:tcW w:type="dxa" w:w="5141"/>
            <w:tcMar>
              <w:top w:w="70" w:type="dxa"/>
              <w:start w:w="90" w:type="dxa"/>
              <w:bottom w:w="70" w:type="dxa"/>
              <w:end w:w="90" w:type="dxa"/>
            </w:tcMar>
          </w:tcPr>
          <w:p>
            <w:r>
              <w:rPr>
                <w:b/>
                <w:sz w:val="17"/>
              </w:rPr>
              <w:t>Narrative</w:t>
            </w:r>
          </w:p>
        </w:tc>
        <w:tc>
          <w:tcPr>
            <w:tcW w:type="dxa" w:w="5141"/>
            <w:tcMar>
              <w:top w:w="70" w:type="dxa"/>
              <w:start w:w="90" w:type="dxa"/>
              <w:bottom w:w="70" w:type="dxa"/>
              <w:end w:w="90" w:type="dxa"/>
            </w:tcMar>
          </w:tcPr>
          <w:p>
            <w:r>
              <w:rPr>
                <w:sz w:val="17"/>
              </w:rPr>
              <w:t>Clear event sequence; setting/characters; actions, thoughts, feelings, dialogue/details; temporal words; closure.</w:t>
            </w:r>
          </w:p>
        </w:tc>
      </w:tr>
      <w:tr>
        <w:trPr>
          <w:cantSplit/>
        </w:trPr>
        <w:tc>
          <w:tcPr>
            <w:tcW w:type="dxa" w:w="5141"/>
            <w:tcMar>
              <w:top w:w="70" w:type="dxa"/>
              <w:start w:w="90" w:type="dxa"/>
              <w:bottom w:w="70" w:type="dxa"/>
              <w:end w:w="90" w:type="dxa"/>
            </w:tcMar>
          </w:tcPr>
          <w:p>
            <w:r>
              <w:rPr>
                <w:b/>
                <w:sz w:val="17"/>
              </w:rPr>
              <w:t>Informative/explanatory</w:t>
            </w:r>
          </w:p>
        </w:tc>
        <w:tc>
          <w:tcPr>
            <w:tcW w:type="dxa" w:w="5141"/>
            <w:tcMar>
              <w:top w:w="70" w:type="dxa"/>
              <w:start w:w="90" w:type="dxa"/>
              <w:bottom w:w="70" w:type="dxa"/>
              <w:end w:w="90" w:type="dxa"/>
            </w:tcMar>
          </w:tcPr>
          <w:p>
            <w:r>
              <w:rPr>
                <w:sz w:val="17"/>
              </w:rPr>
              <w:t>Focused topic; facts/definitions/details; logical grouping; linking words; accurate vocabulary; conclusion.</w:t>
            </w:r>
          </w:p>
        </w:tc>
      </w:tr>
      <w:tr>
        <w:trPr>
          <w:cantSplit/>
        </w:trPr>
        <w:tc>
          <w:tcPr>
            <w:tcW w:type="dxa" w:w="5141"/>
            <w:tcMar>
              <w:top w:w="70" w:type="dxa"/>
              <w:start w:w="90" w:type="dxa"/>
              <w:bottom w:w="70" w:type="dxa"/>
              <w:end w:w="90" w:type="dxa"/>
            </w:tcMar>
          </w:tcPr>
          <w:p>
            <w:r>
              <w:rPr>
                <w:b/>
                <w:sz w:val="17"/>
              </w:rPr>
              <w:t>Opinion</w:t>
            </w:r>
          </w:p>
        </w:tc>
        <w:tc>
          <w:tcPr>
            <w:tcW w:type="dxa" w:w="5141"/>
            <w:tcMar>
              <w:top w:w="70" w:type="dxa"/>
              <w:start w:w="90" w:type="dxa"/>
              <w:bottom w:w="70" w:type="dxa"/>
              <w:end w:w="90" w:type="dxa"/>
            </w:tcMar>
          </w:tcPr>
          <w:p>
            <w:r>
              <w:rPr>
                <w:sz w:val="17"/>
              </w:rPr>
              <w:t>Clear opinion/claim; reasons; examples/evidence; linking words; conclusion.</w:t>
            </w:r>
          </w:p>
        </w:tc>
      </w:tr>
      <w:tr>
        <w:trPr>
          <w:cantSplit/>
        </w:trPr>
        <w:tc>
          <w:tcPr>
            <w:tcW w:type="dxa" w:w="5141"/>
            <w:tcMar>
              <w:top w:w="70" w:type="dxa"/>
              <w:start w:w="90" w:type="dxa"/>
              <w:bottom w:w="70" w:type="dxa"/>
              <w:end w:w="90" w:type="dxa"/>
            </w:tcMar>
          </w:tcPr>
          <w:p>
            <w:r>
              <w:rPr>
                <w:b/>
                <w:sz w:val="17"/>
              </w:rPr>
              <w:t>Paragraphs</w:t>
            </w:r>
          </w:p>
        </w:tc>
        <w:tc>
          <w:tcPr>
            <w:tcW w:type="dxa" w:w="5141"/>
            <w:tcMar>
              <w:top w:w="70" w:type="dxa"/>
              <w:start w:w="90" w:type="dxa"/>
              <w:bottom w:w="70" w:type="dxa"/>
              <w:end w:w="90" w:type="dxa"/>
            </w:tcMar>
          </w:tcPr>
          <w:p>
            <w:r>
              <w:rPr>
                <w:sz w:val="17"/>
              </w:rPr>
              <w:t>One main idea per paragraph; topic sentence or clear focus; supporting details; logical order.</w:t>
            </w:r>
          </w:p>
        </w:tc>
      </w:tr>
      <w:tr>
        <w:trPr>
          <w:cantSplit/>
        </w:trPr>
        <w:tc>
          <w:tcPr>
            <w:tcW w:type="dxa" w:w="5141"/>
            <w:tcMar>
              <w:top w:w="70" w:type="dxa"/>
              <w:start w:w="90" w:type="dxa"/>
              <w:bottom w:w="70" w:type="dxa"/>
              <w:end w:w="90" w:type="dxa"/>
            </w:tcMar>
          </w:tcPr>
          <w:p>
            <w:r>
              <w:rPr>
                <w:b/>
                <w:sz w:val="17"/>
              </w:rPr>
              <w:t>Sentence craft</w:t>
            </w:r>
          </w:p>
        </w:tc>
        <w:tc>
          <w:tcPr>
            <w:tcW w:type="dxa" w:w="5141"/>
            <w:tcMar>
              <w:top w:w="70" w:type="dxa"/>
              <w:start w:w="90" w:type="dxa"/>
              <w:bottom w:w="70" w:type="dxa"/>
              <w:end w:w="90" w:type="dxa"/>
            </w:tcMar>
          </w:tcPr>
          <w:p>
            <w:r>
              <w:rPr>
                <w:sz w:val="17"/>
              </w:rPr>
              <w:t>Complete sentences; combine short sentences; vary openings; use precise nouns/verbs/adjectives; avoid run-ons and fragments.</w:t>
            </w:r>
          </w:p>
        </w:tc>
      </w:tr>
      <w:tr>
        <w:trPr>
          <w:cantSplit/>
        </w:trPr>
        <w:tc>
          <w:tcPr>
            <w:tcW w:type="dxa" w:w="5141"/>
            <w:tcMar>
              <w:top w:w="70" w:type="dxa"/>
              <w:start w:w="90" w:type="dxa"/>
              <w:bottom w:w="70" w:type="dxa"/>
              <w:end w:w="90" w:type="dxa"/>
            </w:tcMar>
          </w:tcPr>
          <w:p>
            <w:r>
              <w:rPr>
                <w:b/>
                <w:sz w:val="17"/>
              </w:rPr>
              <w:t>Conventions</w:t>
            </w:r>
          </w:p>
        </w:tc>
        <w:tc>
          <w:tcPr>
            <w:tcW w:type="dxa" w:w="5141"/>
            <w:tcMar>
              <w:top w:w="70" w:type="dxa"/>
              <w:start w:w="90" w:type="dxa"/>
              <w:bottom w:w="70" w:type="dxa"/>
              <w:end w:w="90" w:type="dxa"/>
            </w:tcMar>
          </w:tcPr>
          <w:p>
            <w:r>
              <w:rPr>
                <w:sz w:val="17"/>
              </w:rPr>
              <w:t>Capitalization, end punctuation, commas/apostrophes as taught, regular/irregular grammar, spelling patterns, reference tools.</w:t>
            </w:r>
          </w:p>
        </w:tc>
      </w:tr>
      <w:tr>
        <w:trPr>
          <w:cantSplit/>
        </w:trPr>
        <w:tc>
          <w:tcPr>
            <w:tcW w:type="dxa" w:w="5141"/>
            <w:tcMar>
              <w:top w:w="70" w:type="dxa"/>
              <w:start w:w="90" w:type="dxa"/>
              <w:bottom w:w="70" w:type="dxa"/>
              <w:end w:w="90" w:type="dxa"/>
            </w:tcMar>
          </w:tcPr>
          <w:p>
            <w:r>
              <w:rPr>
                <w:b/>
                <w:sz w:val="17"/>
              </w:rPr>
              <w:t>Writing process</w:t>
            </w:r>
          </w:p>
        </w:tc>
        <w:tc>
          <w:tcPr>
            <w:tcW w:type="dxa" w:w="5141"/>
            <w:tcMar>
              <w:top w:w="70" w:type="dxa"/>
              <w:start w:w="90" w:type="dxa"/>
              <w:bottom w:w="70" w:type="dxa"/>
              <w:end w:w="90" w:type="dxa"/>
            </w:tcMar>
          </w:tcPr>
          <w:p>
            <w:r>
              <w:rPr>
                <w:sz w:val="17"/>
              </w:rPr>
              <w:t>Plan -&gt; draft -&gt; reread -&gt; revise ideas/organization -&gt; edit conventions -&gt; publish/share.</w:t>
            </w:r>
          </w:p>
        </w:tc>
      </w:tr>
      <w:tr>
        <w:trPr>
          <w:cantSplit/>
        </w:trPr>
        <w:tc>
          <w:tcPr>
            <w:tcW w:type="dxa" w:w="5141"/>
            <w:tcMar>
              <w:top w:w="70" w:type="dxa"/>
              <w:start w:w="90" w:type="dxa"/>
              <w:bottom w:w="70" w:type="dxa"/>
              <w:end w:w="90" w:type="dxa"/>
            </w:tcMar>
          </w:tcPr>
          <w:p>
            <w:r>
              <w:rPr>
                <w:b/>
                <w:sz w:val="17"/>
              </w:rPr>
              <w:t>Research</w:t>
            </w:r>
          </w:p>
        </w:tc>
        <w:tc>
          <w:tcPr>
            <w:tcW w:type="dxa" w:w="5141"/>
            <w:tcMar>
              <w:top w:w="70" w:type="dxa"/>
              <w:start w:w="90" w:type="dxa"/>
              <w:bottom w:w="70" w:type="dxa"/>
              <w:end w:w="90" w:type="dxa"/>
            </w:tcMar>
          </w:tcPr>
          <w:p>
            <w:r>
              <w:rPr>
                <w:sz w:val="17"/>
              </w:rPr>
              <w:t>Ask a manageable question; gather from print/digital sources; take brief notes; sort evidence; name sources simply; write in own words.</w:t>
            </w:r>
          </w:p>
        </w:tc>
      </w:tr>
      <w:tr>
        <w:trPr>
          <w:cantSplit/>
        </w:trPr>
        <w:tc>
          <w:tcPr>
            <w:tcW w:type="dxa" w:w="5141"/>
            <w:tcMar>
              <w:top w:w="70" w:type="dxa"/>
              <w:start w:w="90" w:type="dxa"/>
              <w:bottom w:w="70" w:type="dxa"/>
              <w:end w:w="90" w:type="dxa"/>
            </w:tcMar>
          </w:tcPr>
          <w:p>
            <w:r>
              <w:rPr>
                <w:b/>
                <w:sz w:val="17"/>
              </w:rPr>
              <w:t>Keyboarding</w:t>
            </w:r>
          </w:p>
        </w:tc>
        <w:tc>
          <w:tcPr>
            <w:tcW w:type="dxa" w:w="5141"/>
            <w:tcMar>
              <w:top w:w="70" w:type="dxa"/>
              <w:start w:w="90" w:type="dxa"/>
              <w:bottom w:w="70" w:type="dxa"/>
              <w:end w:w="90" w:type="dxa"/>
            </w:tcMar>
          </w:tcPr>
          <w:p>
            <w:r>
              <w:rPr>
                <w:sz w:val="17"/>
              </w:rPr>
              <w:t>Build accurate typing gradually; use technology to publish when appropriate, but do not let formatting replace thinking.</w:t>
            </w:r>
          </w:p>
        </w:tc>
      </w:tr>
    </w:tbl>
    <w:tbl>
      <w:tblPr>
        <w:tblW w:type="auto" w:w="0"/>
        <w:jc w:val="center"/>
        <w:tblLook w:firstColumn="1" w:firstRow="1" w:lastColumn="0" w:lastRow="0" w:noHBand="0" w:noVBand="1" w:val="04A0"/>
      </w:tblPr>
      <w:tblGrid>
        <w:gridCol w:w="10282"/>
      </w:tblGrid>
      <w:tr>
        <w:trPr>
          <w:tblHeader w:val="true"/>
        </w:trPr>
        <w:tc>
          <w:tcPr>
            <w:tcW w:type="dxa" w:w="10282"/>
            <w:shd w:fill="F2F4F5"/>
            <w:tcMar>
              <w:top w:w="110" w:type="dxa"/>
              <w:start w:w="130" w:type="dxa"/>
              <w:bottom w:w="110" w:type="dxa"/>
              <w:end w:w="130" w:type="dxa"/>
            </w:tcMar>
          </w:tcPr>
          <w:p>
            <w:r>
              <w:rPr>
                <w:b/>
                <w:sz w:val="20"/>
              </w:rPr>
              <w:t>Parent rule for writing</w:t>
            </w:r>
          </w:p>
          <w:p>
            <w:pPr>
              <w:spacing w:after="0"/>
            </w:pPr>
            <w:r>
              <w:rPr>
                <w:sz w:val="18"/>
              </w:rPr>
              <w:t>Do not become the child’s editor-in-chief. Ask questions that help the writer notice: “What is your main point?” “Where could I use more detail?” “Which sentence should come first?” “Read this aloud—does it sound complete?” Correcting every surface error can erase ownership.</w:t>
            </w:r>
          </w:p>
        </w:tc>
      </w:tr>
    </w:tbl>
    <w:p>
      <w:pPr>
        <w:spacing w:after="0"/>
      </w:pPr>
    </w:p>
    <w:p>
      <w:pPr>
        <w:pStyle w:val="Heading2"/>
      </w:pPr>
      <w:r>
        <w:t>Parent-Friendly Writing Rubric</w:t>
      </w:r>
    </w:p>
    <w:tbl>
      <w:tblPr>
        <w:tblW w:type="auto" w:w="0"/>
        <w:jc w:val="center"/>
        <w:tblLayout w:type="autofit"/>
        <w:tblLook w:firstColumn="1" w:firstRow="1" w:lastColumn="0" w:lastRow="0" w:noHBand="0" w:noVBand="1" w:val="04A0"/>
      </w:tblPr>
      <w:tblGrid>
        <w:gridCol w:w="3427"/>
        <w:gridCol w:w="3427"/>
        <w:gridCol w:w="3427"/>
      </w:tblGrid>
      <w:tr>
        <w:trPr>
          <w:tblHeader w:val="true"/>
        </w:trPr>
        <w:tc>
          <w:tcPr>
            <w:tcW w:type="dxa" w:w="3427"/>
            <w:shd w:fill="253746"/>
            <w:tcMar>
              <w:top w:w="70" w:type="dxa"/>
              <w:start w:w="90" w:type="dxa"/>
              <w:bottom w:w="70" w:type="dxa"/>
              <w:end w:w="90" w:type="dxa"/>
            </w:tcMar>
          </w:tcPr>
          <w:p>
            <w:r>
              <w:rPr>
                <w:b/>
                <w:color w:val="FFFFFF"/>
                <w:sz w:val="17"/>
              </w:rPr>
              <w:t>Skill</w:t>
            </w:r>
          </w:p>
        </w:tc>
        <w:tc>
          <w:tcPr>
            <w:tcW w:type="dxa" w:w="3427"/>
            <w:shd w:fill="253746"/>
            <w:tcMar>
              <w:top w:w="70" w:type="dxa"/>
              <w:start w:w="90" w:type="dxa"/>
              <w:bottom w:w="70" w:type="dxa"/>
              <w:end w:w="90" w:type="dxa"/>
            </w:tcMar>
          </w:tcPr>
          <w:p>
            <w:r>
              <w:rPr>
                <w:b/>
                <w:color w:val="FFFFFF"/>
                <w:sz w:val="17"/>
              </w:rPr>
              <w:t>Broad target</w:t>
            </w:r>
          </w:p>
        </w:tc>
        <w:tc>
          <w:tcPr>
            <w:tcW w:type="dxa" w:w="3427"/>
            <w:shd w:fill="253746"/>
            <w:tcMar>
              <w:top w:w="70" w:type="dxa"/>
              <w:start w:w="90" w:type="dxa"/>
              <w:bottom w:w="70" w:type="dxa"/>
              <w:end w:w="90" w:type="dxa"/>
            </w:tcMar>
          </w:tcPr>
          <w:p>
            <w:r>
              <w:rPr>
                <w:b/>
                <w:color w:val="FFFFFF"/>
                <w:sz w:val="17"/>
              </w:rPr>
              <w:t>At-home evidence</w:t>
            </w:r>
          </w:p>
        </w:tc>
      </w:tr>
      <w:tr>
        <w:trPr>
          <w:cantSplit/>
        </w:trPr>
        <w:tc>
          <w:tcPr>
            <w:tcW w:type="dxa" w:w="3427"/>
            <w:tcMar>
              <w:top w:w="70" w:type="dxa"/>
              <w:start w:w="90" w:type="dxa"/>
              <w:bottom w:w="70" w:type="dxa"/>
              <w:end w:w="90" w:type="dxa"/>
            </w:tcMar>
          </w:tcPr>
          <w:p>
            <w:r>
              <w:rPr>
                <w:sz w:val="16"/>
              </w:rPr>
              <w:t>Ideas</w:t>
            </w:r>
          </w:p>
        </w:tc>
        <w:tc>
          <w:tcPr>
            <w:tcW w:type="dxa" w:w="3427"/>
            <w:tcMar>
              <w:top w:w="70" w:type="dxa"/>
              <w:start w:w="90" w:type="dxa"/>
              <w:bottom w:w="70" w:type="dxa"/>
              <w:end w:w="90" w:type="dxa"/>
            </w:tcMar>
          </w:tcPr>
          <w:p>
            <w:r>
              <w:rPr>
                <w:sz w:val="16"/>
              </w:rPr>
              <w:t>One clear focus; relevant details/examples/evidence.</w:t>
            </w:r>
          </w:p>
        </w:tc>
        <w:tc>
          <w:tcPr>
            <w:tcW w:type="dxa" w:w="3427"/>
            <w:tcMar>
              <w:top w:w="70" w:type="dxa"/>
              <w:start w:w="90" w:type="dxa"/>
              <w:bottom w:w="70" w:type="dxa"/>
              <w:end w:w="90" w:type="dxa"/>
            </w:tcMar>
          </w:tcPr>
          <w:p>
            <w:r>
              <w:rPr>
                <w:sz w:val="16"/>
              </w:rPr>
              <w:t>Could a reader explain the main point after one reading?</w:t>
            </w:r>
          </w:p>
        </w:tc>
      </w:tr>
      <w:tr>
        <w:trPr>
          <w:cantSplit/>
        </w:trPr>
        <w:tc>
          <w:tcPr>
            <w:tcW w:type="dxa" w:w="3427"/>
            <w:tcMar>
              <w:top w:w="70" w:type="dxa"/>
              <w:start w:w="90" w:type="dxa"/>
              <w:bottom w:w="70" w:type="dxa"/>
              <w:end w:w="90" w:type="dxa"/>
            </w:tcMar>
          </w:tcPr>
          <w:p>
            <w:r>
              <w:rPr>
                <w:sz w:val="16"/>
              </w:rPr>
              <w:t>Organization</w:t>
            </w:r>
          </w:p>
        </w:tc>
        <w:tc>
          <w:tcPr>
            <w:tcW w:type="dxa" w:w="3427"/>
            <w:tcMar>
              <w:top w:w="70" w:type="dxa"/>
              <w:start w:w="90" w:type="dxa"/>
              <w:bottom w:w="70" w:type="dxa"/>
              <w:end w:w="90" w:type="dxa"/>
            </w:tcMar>
          </w:tcPr>
          <w:p>
            <w:r>
              <w:rPr>
                <w:sz w:val="16"/>
              </w:rPr>
              <w:t>Logical beginning, middle, end; paragraphs/grouping; transitions.</w:t>
            </w:r>
          </w:p>
        </w:tc>
        <w:tc>
          <w:tcPr>
            <w:tcW w:type="dxa" w:w="3427"/>
            <w:tcMar>
              <w:top w:w="70" w:type="dxa"/>
              <w:start w:w="90" w:type="dxa"/>
              <w:bottom w:w="70" w:type="dxa"/>
              <w:end w:w="90" w:type="dxa"/>
            </w:tcMar>
          </w:tcPr>
          <w:p>
            <w:r>
              <w:rPr>
                <w:sz w:val="16"/>
              </w:rPr>
              <w:t>Can the child explain why each part is where it is?</w:t>
            </w:r>
          </w:p>
        </w:tc>
      </w:tr>
      <w:tr>
        <w:trPr>
          <w:cantSplit/>
        </w:trPr>
        <w:tc>
          <w:tcPr>
            <w:tcW w:type="dxa" w:w="3427"/>
            <w:tcMar>
              <w:top w:w="70" w:type="dxa"/>
              <w:start w:w="90" w:type="dxa"/>
              <w:bottom w:w="70" w:type="dxa"/>
              <w:end w:w="90" w:type="dxa"/>
            </w:tcMar>
          </w:tcPr>
          <w:p>
            <w:r>
              <w:rPr>
                <w:sz w:val="16"/>
              </w:rPr>
              <w:t>Elaboration</w:t>
            </w:r>
          </w:p>
        </w:tc>
        <w:tc>
          <w:tcPr>
            <w:tcW w:type="dxa" w:w="3427"/>
            <w:tcMar>
              <w:top w:w="70" w:type="dxa"/>
              <w:start w:w="90" w:type="dxa"/>
              <w:bottom w:w="70" w:type="dxa"/>
              <w:end w:w="90" w:type="dxa"/>
            </w:tcMar>
          </w:tcPr>
          <w:p>
            <w:r>
              <w:rPr>
                <w:sz w:val="16"/>
              </w:rPr>
              <w:t>Details, examples, definitions, dialogue, facts, or reasons add meaning.</w:t>
            </w:r>
          </w:p>
        </w:tc>
        <w:tc>
          <w:tcPr>
            <w:tcW w:type="dxa" w:w="3427"/>
            <w:tcMar>
              <w:top w:w="70" w:type="dxa"/>
              <w:start w:w="90" w:type="dxa"/>
              <w:bottom w:w="70" w:type="dxa"/>
              <w:end w:w="90" w:type="dxa"/>
            </w:tcMar>
          </w:tcPr>
          <w:p>
            <w:r>
              <w:rPr>
                <w:sz w:val="16"/>
              </w:rPr>
              <w:t>Are there places a reader would ask “How?” “Why?” or “What do you mean?”</w:t>
            </w:r>
          </w:p>
        </w:tc>
      </w:tr>
      <w:tr>
        <w:trPr>
          <w:cantSplit/>
        </w:trPr>
        <w:tc>
          <w:tcPr>
            <w:tcW w:type="dxa" w:w="3427"/>
            <w:tcMar>
              <w:top w:w="70" w:type="dxa"/>
              <w:start w:w="90" w:type="dxa"/>
              <w:bottom w:w="70" w:type="dxa"/>
              <w:end w:w="90" w:type="dxa"/>
            </w:tcMar>
          </w:tcPr>
          <w:p>
            <w:r>
              <w:rPr>
                <w:sz w:val="16"/>
              </w:rPr>
              <w:t>Sentence quality</w:t>
            </w:r>
          </w:p>
        </w:tc>
        <w:tc>
          <w:tcPr>
            <w:tcW w:type="dxa" w:w="3427"/>
            <w:tcMar>
              <w:top w:w="70" w:type="dxa"/>
              <w:start w:w="90" w:type="dxa"/>
              <w:bottom w:w="70" w:type="dxa"/>
              <w:end w:w="90" w:type="dxa"/>
            </w:tcMar>
          </w:tcPr>
          <w:p>
            <w:r>
              <w:rPr>
                <w:sz w:val="16"/>
              </w:rPr>
              <w:t>Mostly complete, understandable sentences with some variety.</w:t>
            </w:r>
          </w:p>
        </w:tc>
        <w:tc>
          <w:tcPr>
            <w:tcW w:type="dxa" w:w="3427"/>
            <w:tcMar>
              <w:top w:w="70" w:type="dxa"/>
              <w:start w:w="90" w:type="dxa"/>
              <w:bottom w:w="70" w:type="dxa"/>
              <w:end w:w="90" w:type="dxa"/>
            </w:tcMar>
          </w:tcPr>
          <w:p>
            <w:r>
              <w:rPr>
                <w:sz w:val="16"/>
              </w:rPr>
              <w:t>Read aloud: does it sound natural and clear?</w:t>
            </w:r>
          </w:p>
        </w:tc>
      </w:tr>
      <w:tr>
        <w:trPr>
          <w:cantSplit/>
        </w:trPr>
        <w:tc>
          <w:tcPr>
            <w:tcW w:type="dxa" w:w="3427"/>
            <w:tcMar>
              <w:top w:w="70" w:type="dxa"/>
              <w:start w:w="90" w:type="dxa"/>
              <w:bottom w:w="70" w:type="dxa"/>
              <w:end w:w="90" w:type="dxa"/>
            </w:tcMar>
          </w:tcPr>
          <w:p>
            <w:r>
              <w:rPr>
                <w:sz w:val="16"/>
              </w:rPr>
              <w:t>Word choice</w:t>
            </w:r>
          </w:p>
        </w:tc>
        <w:tc>
          <w:tcPr>
            <w:tcW w:type="dxa" w:w="3427"/>
            <w:tcMar>
              <w:top w:w="70" w:type="dxa"/>
              <w:start w:w="90" w:type="dxa"/>
              <w:bottom w:w="70" w:type="dxa"/>
              <w:end w:w="90" w:type="dxa"/>
            </w:tcMar>
          </w:tcPr>
          <w:p>
            <w:r>
              <w:rPr>
                <w:sz w:val="16"/>
              </w:rPr>
              <w:t>Specific, accurate vocabulary; some domain words when appropriate.</w:t>
            </w:r>
          </w:p>
        </w:tc>
        <w:tc>
          <w:tcPr>
            <w:tcW w:type="dxa" w:w="3427"/>
            <w:tcMar>
              <w:top w:w="70" w:type="dxa"/>
              <w:start w:w="90" w:type="dxa"/>
              <w:bottom w:w="70" w:type="dxa"/>
              <w:end w:w="90" w:type="dxa"/>
            </w:tcMar>
          </w:tcPr>
          <w:p>
            <w:r>
              <w:rPr>
                <w:sz w:val="16"/>
              </w:rPr>
              <w:t>Could a vague word be replaced with a more precise one?</w:t>
            </w:r>
          </w:p>
        </w:tc>
      </w:tr>
      <w:tr>
        <w:trPr>
          <w:cantSplit/>
        </w:trPr>
        <w:tc>
          <w:tcPr>
            <w:tcW w:type="dxa" w:w="3427"/>
            <w:tcMar>
              <w:top w:w="70" w:type="dxa"/>
              <w:start w:w="90" w:type="dxa"/>
              <w:bottom w:w="70" w:type="dxa"/>
              <w:end w:w="90" w:type="dxa"/>
            </w:tcMar>
          </w:tcPr>
          <w:p>
            <w:r>
              <w:rPr>
                <w:sz w:val="16"/>
              </w:rPr>
              <w:t>Conventions</w:t>
            </w:r>
          </w:p>
        </w:tc>
        <w:tc>
          <w:tcPr>
            <w:tcW w:type="dxa" w:w="3427"/>
            <w:tcMar>
              <w:top w:w="70" w:type="dxa"/>
              <w:start w:w="90" w:type="dxa"/>
              <w:bottom w:w="70" w:type="dxa"/>
              <w:end w:w="90" w:type="dxa"/>
            </w:tcMar>
          </w:tcPr>
          <w:p>
            <w:r>
              <w:rPr>
                <w:sz w:val="16"/>
              </w:rPr>
              <w:t>Spelling/grammar/punctuation support readability.</w:t>
            </w:r>
          </w:p>
        </w:tc>
        <w:tc>
          <w:tcPr>
            <w:tcW w:type="dxa" w:w="3427"/>
            <w:tcMar>
              <w:top w:w="70" w:type="dxa"/>
              <w:start w:w="90" w:type="dxa"/>
              <w:bottom w:w="70" w:type="dxa"/>
              <w:end w:w="90" w:type="dxa"/>
            </w:tcMar>
          </w:tcPr>
          <w:p>
            <w:r>
              <w:rPr>
                <w:sz w:val="16"/>
              </w:rPr>
              <w:t>Are errors distracting enough to confuse the reader?</w:t>
            </w:r>
          </w:p>
        </w:tc>
      </w:tr>
      <w:tr>
        <w:trPr>
          <w:cantSplit/>
        </w:trPr>
        <w:tc>
          <w:tcPr>
            <w:tcW w:type="dxa" w:w="3427"/>
            <w:tcMar>
              <w:top w:w="70" w:type="dxa"/>
              <w:start w:w="90" w:type="dxa"/>
              <w:bottom w:w="70" w:type="dxa"/>
              <w:end w:w="90" w:type="dxa"/>
            </w:tcMar>
          </w:tcPr>
          <w:p>
            <w:r>
              <w:rPr>
                <w:sz w:val="16"/>
              </w:rPr>
              <w:t>Revision</w:t>
            </w:r>
          </w:p>
        </w:tc>
        <w:tc>
          <w:tcPr>
            <w:tcW w:type="dxa" w:w="3427"/>
            <w:tcMar>
              <w:top w:w="70" w:type="dxa"/>
              <w:start w:w="90" w:type="dxa"/>
              <w:bottom w:w="70" w:type="dxa"/>
              <w:end w:w="90" w:type="dxa"/>
            </w:tcMar>
          </w:tcPr>
          <w:p>
            <w:r>
              <w:rPr>
                <w:sz w:val="16"/>
              </w:rPr>
              <w:t>Writer changes ideas, order, clarity, or detail—not just spelling.</w:t>
            </w:r>
          </w:p>
        </w:tc>
        <w:tc>
          <w:tcPr>
            <w:tcW w:type="dxa" w:w="3427"/>
            <w:tcMar>
              <w:top w:w="70" w:type="dxa"/>
              <w:start w:w="90" w:type="dxa"/>
              <w:bottom w:w="70" w:type="dxa"/>
              <w:end w:w="90" w:type="dxa"/>
            </w:tcMar>
          </w:tcPr>
          <w:p>
            <w:r>
              <w:rPr>
                <w:sz w:val="16"/>
              </w:rPr>
              <w:t>Can the child identify one meaningful improvement between drafts?</w:t>
            </w:r>
          </w:p>
        </w:tc>
      </w:tr>
    </w:tbl>
    <w:p>
      <w:pPr>
        <w:pStyle w:val="Heading2"/>
      </w:pPr>
      <w:r>
        <w:t>Revision Checklist for the Child</w:t>
      </w:r>
    </w:p>
    <w:p>
      <w:pPr>
        <w:spacing w:after="20"/>
      </w:pPr>
      <w:r>
        <w:t>[ ] I can say my main idea in one sentence.</w:t>
      </w:r>
    </w:p>
    <w:p>
      <w:pPr>
        <w:spacing w:after="20"/>
      </w:pPr>
      <w:r>
        <w:t>[ ] Each paragraph or section has one clear job.</w:t>
      </w:r>
    </w:p>
    <w:p>
      <w:pPr>
        <w:spacing w:after="20"/>
      </w:pPr>
      <w:r>
        <w:t>[ ] I added details, examples, facts, reasons, or dialogue where needed.</w:t>
      </w:r>
    </w:p>
    <w:p>
      <w:pPr>
        <w:spacing w:after="20"/>
      </w:pPr>
      <w:r>
        <w:t>[ ] I used transition words to show sequence or connections.</w:t>
      </w:r>
    </w:p>
    <w:p>
      <w:pPr>
        <w:spacing w:after="20"/>
      </w:pPr>
      <w:r>
        <w:t>[ ] I removed something that was repeated or off-topic.</w:t>
      </w:r>
    </w:p>
    <w:p>
      <w:pPr>
        <w:spacing w:after="20"/>
      </w:pPr>
      <w:r>
        <w:t>[ ] I read my work aloud and fixed a sentence that sounded confusing.</w:t>
      </w:r>
    </w:p>
    <w:p>
      <w:pPr>
        <w:spacing w:after="20"/>
      </w:pPr>
      <w:r>
        <w:t>[ ] I checked capitals, punctuation, spelling patterns, and words I know how to verify.</w:t>
      </w:r>
    </w:p>
    <w:p>
      <w:pPr>
        <w:spacing w:after="20"/>
      </w:pPr>
      <w:r>
        <w:t>[ ] I can name one change that made the writing better.</w:t>
      </w:r>
    </w:p>
    <w:p>
      <w:pPr>
        <w:pStyle w:val="Heading1"/>
      </w:pPr>
      <w:r>
        <w:t>Part V - Mathematics at Home</w:t>
      </w:r>
    </w:p>
    <w:p>
      <w:r>
        <w:t xml:space="preserve">A broad third-grade reference point includes multiplication/division, place value and multi-digit arithmetic, fractions as numbers, measurement/data, area/perimeter, and reasoning with shapes. </w:t>
      </w:r>
      <w:r>
        <w:rPr>
          <w:sz w:val="14"/>
          <w:vertAlign w:val="superscript"/>
        </w:rPr>
        <w:t>6</w:t>
      </w:r>
      <w:r>
        <w:t xml:space="preserve"> Strong intervention evidence favors mathematical language, concrete/semi-concrete representations, number lines, and deliberate word-problem instruction. </w:t>
      </w:r>
      <w:r>
        <w:rPr>
          <w:sz w:val="14"/>
          <w:vertAlign w:val="superscript"/>
        </w:rPr>
        <w:t>7</w:t>
      </w:r>
      <w:r>
        <w:t xml:space="preserve"> Fraction guidance specifically emphasizes treating fractions as numbers and using number lines as a central representation. </w:t>
      </w:r>
      <w:r>
        <w:rPr>
          <w:sz w:val="14"/>
          <w:vertAlign w:val="superscript"/>
        </w:rPr>
        <w:t>8</w:t>
      </w:r>
    </w:p>
    <w:p>
      <w:pPr>
        <w:pStyle w:val="Heading2"/>
      </w:pPr>
      <w:r>
        <w:t>Third-Grade Math Skill Map</w:t>
      </w:r>
    </w:p>
    <w:tbl>
      <w:tblPr>
        <w:tblW w:type="auto" w:w="0"/>
        <w:jc w:val="center"/>
        <w:tblLayout w:type="autofit"/>
        <w:tblLook w:firstColumn="1" w:firstRow="1" w:lastColumn="0" w:lastRow="0" w:noHBand="0" w:noVBand="1" w:val="04A0"/>
      </w:tblPr>
      <w:tblGrid>
        <w:gridCol w:w="3427"/>
        <w:gridCol w:w="3427"/>
        <w:gridCol w:w="3427"/>
      </w:tblGrid>
      <w:tr>
        <w:trPr>
          <w:tblHeader w:val="true"/>
        </w:trPr>
        <w:tc>
          <w:tcPr>
            <w:tcW w:type="dxa" w:w="3427"/>
            <w:shd w:fill="253746"/>
            <w:tcMar>
              <w:top w:w="70" w:type="dxa"/>
              <w:start w:w="90" w:type="dxa"/>
              <w:bottom w:w="70" w:type="dxa"/>
              <w:end w:w="90" w:type="dxa"/>
            </w:tcMar>
          </w:tcPr>
          <w:p>
            <w:r>
              <w:rPr>
                <w:b/>
                <w:color w:val="FFFFFF"/>
                <w:sz w:val="17"/>
              </w:rPr>
              <w:t>Skill</w:t>
            </w:r>
          </w:p>
        </w:tc>
        <w:tc>
          <w:tcPr>
            <w:tcW w:type="dxa" w:w="3427"/>
            <w:shd w:fill="253746"/>
            <w:tcMar>
              <w:top w:w="70" w:type="dxa"/>
              <w:start w:w="90" w:type="dxa"/>
              <w:bottom w:w="70" w:type="dxa"/>
              <w:end w:w="90" w:type="dxa"/>
            </w:tcMar>
          </w:tcPr>
          <w:p>
            <w:r>
              <w:rPr>
                <w:b/>
                <w:color w:val="FFFFFF"/>
                <w:sz w:val="17"/>
              </w:rPr>
              <w:t>Broad target</w:t>
            </w:r>
          </w:p>
        </w:tc>
        <w:tc>
          <w:tcPr>
            <w:tcW w:type="dxa" w:w="3427"/>
            <w:shd w:fill="253746"/>
            <w:tcMar>
              <w:top w:w="70" w:type="dxa"/>
              <w:start w:w="90" w:type="dxa"/>
              <w:bottom w:w="70" w:type="dxa"/>
              <w:end w:w="90" w:type="dxa"/>
            </w:tcMar>
          </w:tcPr>
          <w:p>
            <w:r>
              <w:rPr>
                <w:b/>
                <w:color w:val="FFFFFF"/>
                <w:sz w:val="17"/>
              </w:rPr>
              <w:t>At-home evidence</w:t>
            </w:r>
          </w:p>
        </w:tc>
      </w:tr>
      <w:tr>
        <w:trPr>
          <w:cantSplit/>
        </w:trPr>
        <w:tc>
          <w:tcPr>
            <w:tcW w:type="dxa" w:w="3427"/>
            <w:tcMar>
              <w:top w:w="70" w:type="dxa"/>
              <w:start w:w="90" w:type="dxa"/>
              <w:bottom w:w="70" w:type="dxa"/>
              <w:end w:w="90" w:type="dxa"/>
            </w:tcMar>
          </w:tcPr>
          <w:p>
            <w:r>
              <w:rPr>
                <w:sz w:val="16"/>
              </w:rPr>
              <w:t>Place value</w:t>
            </w:r>
          </w:p>
        </w:tc>
        <w:tc>
          <w:tcPr>
            <w:tcW w:type="dxa" w:w="3427"/>
            <w:tcMar>
              <w:top w:w="70" w:type="dxa"/>
              <w:start w:w="90" w:type="dxa"/>
              <w:bottom w:w="70" w:type="dxa"/>
              <w:end w:w="90" w:type="dxa"/>
            </w:tcMar>
          </w:tcPr>
          <w:p>
            <w:r>
              <w:rPr>
                <w:sz w:val="16"/>
              </w:rPr>
              <w:t>Read, compare, round, compose/decompose larger whole numbers; use place-value reasoning in arithmetic.</w:t>
            </w:r>
          </w:p>
        </w:tc>
        <w:tc>
          <w:tcPr>
            <w:tcW w:type="dxa" w:w="3427"/>
            <w:tcMar>
              <w:top w:w="70" w:type="dxa"/>
              <w:start w:w="90" w:type="dxa"/>
              <w:bottom w:w="70" w:type="dxa"/>
              <w:end w:w="90" w:type="dxa"/>
            </w:tcMar>
          </w:tcPr>
          <w:p>
            <w:r>
              <w:rPr>
                <w:sz w:val="16"/>
              </w:rPr>
              <w:t>Child explains what each digit means and why regrouping works.</w:t>
            </w:r>
          </w:p>
        </w:tc>
      </w:tr>
      <w:tr>
        <w:trPr>
          <w:cantSplit/>
        </w:trPr>
        <w:tc>
          <w:tcPr>
            <w:tcW w:type="dxa" w:w="3427"/>
            <w:tcMar>
              <w:top w:w="70" w:type="dxa"/>
              <w:start w:w="90" w:type="dxa"/>
              <w:bottom w:w="70" w:type="dxa"/>
              <w:end w:w="90" w:type="dxa"/>
            </w:tcMar>
          </w:tcPr>
          <w:p>
            <w:r>
              <w:rPr>
                <w:sz w:val="16"/>
              </w:rPr>
              <w:t>Addition/subtraction</w:t>
            </w:r>
          </w:p>
        </w:tc>
        <w:tc>
          <w:tcPr>
            <w:tcW w:type="dxa" w:w="3427"/>
            <w:tcMar>
              <w:top w:w="70" w:type="dxa"/>
              <w:start w:w="90" w:type="dxa"/>
              <w:bottom w:w="70" w:type="dxa"/>
              <w:end w:w="90" w:type="dxa"/>
            </w:tcMar>
          </w:tcPr>
          <w:p>
            <w:r>
              <w:rPr>
                <w:sz w:val="16"/>
              </w:rPr>
              <w:t>Accurate multi-digit computation using place-value strategies and standard methods as taught.</w:t>
            </w:r>
          </w:p>
        </w:tc>
        <w:tc>
          <w:tcPr>
            <w:tcW w:type="dxa" w:w="3427"/>
            <w:tcMar>
              <w:top w:w="70" w:type="dxa"/>
              <w:start w:w="90" w:type="dxa"/>
              <w:bottom w:w="70" w:type="dxa"/>
              <w:end w:w="90" w:type="dxa"/>
            </w:tcMar>
          </w:tcPr>
          <w:p>
            <w:r>
              <w:rPr>
                <w:sz w:val="16"/>
              </w:rPr>
              <w:t>Child estimates first and checks reasonableness afterward.</w:t>
            </w:r>
          </w:p>
        </w:tc>
      </w:tr>
      <w:tr>
        <w:trPr>
          <w:cantSplit/>
        </w:trPr>
        <w:tc>
          <w:tcPr>
            <w:tcW w:type="dxa" w:w="3427"/>
            <w:tcMar>
              <w:top w:w="70" w:type="dxa"/>
              <w:start w:w="90" w:type="dxa"/>
              <w:bottom w:w="70" w:type="dxa"/>
              <w:end w:w="90" w:type="dxa"/>
            </w:tcMar>
          </w:tcPr>
          <w:p>
            <w:r>
              <w:rPr>
                <w:sz w:val="16"/>
              </w:rPr>
              <w:t>Multiplication</w:t>
            </w:r>
          </w:p>
        </w:tc>
        <w:tc>
          <w:tcPr>
            <w:tcW w:type="dxa" w:w="3427"/>
            <w:tcMar>
              <w:top w:w="70" w:type="dxa"/>
              <w:start w:w="90" w:type="dxa"/>
              <w:bottom w:w="70" w:type="dxa"/>
              <w:end w:w="90" w:type="dxa"/>
            </w:tcMar>
          </w:tcPr>
          <w:p>
            <w:r>
              <w:rPr>
                <w:sz w:val="16"/>
              </w:rPr>
              <w:t>Understand equal groups, repeated addition, arrays, area, properties, and unknown-factor problems.</w:t>
            </w:r>
          </w:p>
        </w:tc>
        <w:tc>
          <w:tcPr>
            <w:tcW w:type="dxa" w:w="3427"/>
            <w:tcMar>
              <w:top w:w="70" w:type="dxa"/>
              <w:start w:w="90" w:type="dxa"/>
              <w:bottom w:w="70" w:type="dxa"/>
              <w:end w:w="90" w:type="dxa"/>
            </w:tcMar>
          </w:tcPr>
          <w:p>
            <w:r>
              <w:rPr>
                <w:sz w:val="16"/>
              </w:rPr>
              <w:t>Child can model and explain 6 x 4 in more than one way.</w:t>
            </w:r>
          </w:p>
        </w:tc>
      </w:tr>
      <w:tr>
        <w:trPr>
          <w:cantSplit/>
        </w:trPr>
        <w:tc>
          <w:tcPr>
            <w:tcW w:type="dxa" w:w="3427"/>
            <w:tcMar>
              <w:top w:w="70" w:type="dxa"/>
              <w:start w:w="90" w:type="dxa"/>
              <w:bottom w:w="70" w:type="dxa"/>
              <w:end w:w="90" w:type="dxa"/>
            </w:tcMar>
          </w:tcPr>
          <w:p>
            <w:r>
              <w:rPr>
                <w:sz w:val="16"/>
              </w:rPr>
              <w:t>Division</w:t>
            </w:r>
          </w:p>
        </w:tc>
        <w:tc>
          <w:tcPr>
            <w:tcW w:type="dxa" w:w="3427"/>
            <w:tcMar>
              <w:top w:w="70" w:type="dxa"/>
              <w:start w:w="90" w:type="dxa"/>
              <w:bottom w:w="70" w:type="dxa"/>
              <w:end w:w="90" w:type="dxa"/>
            </w:tcMar>
          </w:tcPr>
          <w:p>
            <w:r>
              <w:rPr>
                <w:sz w:val="16"/>
              </w:rPr>
              <w:t>Understand sharing and grouping; connect division to multiplication.</w:t>
            </w:r>
          </w:p>
        </w:tc>
        <w:tc>
          <w:tcPr>
            <w:tcW w:type="dxa" w:w="3427"/>
            <w:tcMar>
              <w:top w:w="70" w:type="dxa"/>
              <w:start w:w="90" w:type="dxa"/>
              <w:bottom w:w="70" w:type="dxa"/>
              <w:end w:w="90" w:type="dxa"/>
            </w:tcMar>
          </w:tcPr>
          <w:p>
            <w:r>
              <w:rPr>
                <w:sz w:val="16"/>
              </w:rPr>
              <w:t>Child can explain 24 ÷ 6 as both “how many groups?” and “how many in each group?”</w:t>
            </w:r>
          </w:p>
        </w:tc>
      </w:tr>
      <w:tr>
        <w:trPr>
          <w:cantSplit/>
        </w:trPr>
        <w:tc>
          <w:tcPr>
            <w:tcW w:type="dxa" w:w="3427"/>
            <w:tcMar>
              <w:top w:w="70" w:type="dxa"/>
              <w:start w:w="90" w:type="dxa"/>
              <w:bottom w:w="70" w:type="dxa"/>
              <w:end w:w="90" w:type="dxa"/>
            </w:tcMar>
          </w:tcPr>
          <w:p>
            <w:r>
              <w:rPr>
                <w:sz w:val="16"/>
              </w:rPr>
              <w:t>Fact fluency</w:t>
            </w:r>
          </w:p>
        </w:tc>
        <w:tc>
          <w:tcPr>
            <w:tcW w:type="dxa" w:w="3427"/>
            <w:tcMar>
              <w:top w:w="70" w:type="dxa"/>
              <w:start w:w="90" w:type="dxa"/>
              <w:bottom w:w="70" w:type="dxa"/>
              <w:end w:w="90" w:type="dxa"/>
            </w:tcMar>
          </w:tcPr>
          <w:p>
            <w:r>
              <w:rPr>
                <w:sz w:val="16"/>
              </w:rPr>
              <w:t>Efficient, accurate recall/derivation of multiplication/division facts without losing conceptual understanding.</w:t>
            </w:r>
          </w:p>
        </w:tc>
        <w:tc>
          <w:tcPr>
            <w:tcW w:type="dxa" w:w="3427"/>
            <w:tcMar>
              <w:top w:w="70" w:type="dxa"/>
              <w:start w:w="90" w:type="dxa"/>
              <w:bottom w:w="70" w:type="dxa"/>
              <w:end w:w="90" w:type="dxa"/>
            </w:tcMar>
          </w:tcPr>
          <w:p>
            <w:r>
              <w:rPr>
                <w:sz w:val="16"/>
              </w:rPr>
              <w:t>Child uses known facts and properties instead of random counting.</w:t>
            </w:r>
          </w:p>
        </w:tc>
      </w:tr>
      <w:tr>
        <w:trPr>
          <w:cantSplit/>
        </w:trPr>
        <w:tc>
          <w:tcPr>
            <w:tcW w:type="dxa" w:w="3427"/>
            <w:tcMar>
              <w:top w:w="70" w:type="dxa"/>
              <w:start w:w="90" w:type="dxa"/>
              <w:bottom w:w="70" w:type="dxa"/>
              <w:end w:w="90" w:type="dxa"/>
            </w:tcMar>
          </w:tcPr>
          <w:p>
            <w:r>
              <w:rPr>
                <w:sz w:val="16"/>
              </w:rPr>
              <w:t>Fractions</w:t>
            </w:r>
          </w:p>
        </w:tc>
        <w:tc>
          <w:tcPr>
            <w:tcW w:type="dxa" w:w="3427"/>
            <w:tcMar>
              <w:top w:w="70" w:type="dxa"/>
              <w:start w:w="90" w:type="dxa"/>
              <w:bottom w:w="70" w:type="dxa"/>
              <w:end w:w="90" w:type="dxa"/>
            </w:tcMar>
          </w:tcPr>
          <w:p>
            <w:r>
              <w:rPr>
                <w:sz w:val="16"/>
              </w:rPr>
              <w:t>Unit fractions, fractions on a number line, equivalent fractions in simple cases, comparison with common numerator/denominator.</w:t>
            </w:r>
          </w:p>
        </w:tc>
        <w:tc>
          <w:tcPr>
            <w:tcW w:type="dxa" w:w="3427"/>
            <w:tcMar>
              <w:top w:w="70" w:type="dxa"/>
              <w:start w:w="90" w:type="dxa"/>
              <w:bottom w:w="70" w:type="dxa"/>
              <w:end w:w="90" w:type="dxa"/>
            </w:tcMar>
          </w:tcPr>
          <w:p>
            <w:r>
              <w:rPr>
                <w:sz w:val="16"/>
              </w:rPr>
              <w:t>Child treats 3/4 as a number/location, not only “three shaded pieces.”</w:t>
            </w:r>
          </w:p>
        </w:tc>
      </w:tr>
      <w:tr>
        <w:trPr>
          <w:cantSplit/>
        </w:trPr>
        <w:tc>
          <w:tcPr>
            <w:tcW w:type="dxa" w:w="3427"/>
            <w:tcMar>
              <w:top w:w="70" w:type="dxa"/>
              <w:start w:w="90" w:type="dxa"/>
              <w:bottom w:w="70" w:type="dxa"/>
              <w:end w:w="90" w:type="dxa"/>
            </w:tcMar>
          </w:tcPr>
          <w:p>
            <w:r>
              <w:rPr>
                <w:sz w:val="16"/>
              </w:rPr>
              <w:t>Measurement</w:t>
            </w:r>
          </w:p>
        </w:tc>
        <w:tc>
          <w:tcPr>
            <w:tcW w:type="dxa" w:w="3427"/>
            <w:tcMar>
              <w:top w:w="70" w:type="dxa"/>
              <w:start w:w="90" w:type="dxa"/>
              <w:bottom w:w="70" w:type="dxa"/>
              <w:end w:w="90" w:type="dxa"/>
            </w:tcMar>
          </w:tcPr>
          <w:p>
            <w:r>
              <w:rPr>
                <w:sz w:val="16"/>
              </w:rPr>
              <w:t>Time intervals, mass/volume as locally taught, measurement estimates, money in practical contexts.</w:t>
            </w:r>
          </w:p>
        </w:tc>
        <w:tc>
          <w:tcPr>
            <w:tcW w:type="dxa" w:w="3427"/>
            <w:tcMar>
              <w:top w:w="70" w:type="dxa"/>
              <w:start w:w="90" w:type="dxa"/>
              <w:bottom w:w="70" w:type="dxa"/>
              <w:end w:w="90" w:type="dxa"/>
            </w:tcMar>
          </w:tcPr>
          <w:p>
            <w:r>
              <w:rPr>
                <w:sz w:val="16"/>
              </w:rPr>
              <w:t>Child selects sensible units and can explain an estimate.</w:t>
            </w:r>
          </w:p>
        </w:tc>
      </w:tr>
      <w:tr>
        <w:trPr>
          <w:cantSplit/>
        </w:trPr>
        <w:tc>
          <w:tcPr>
            <w:tcW w:type="dxa" w:w="3427"/>
            <w:tcMar>
              <w:top w:w="70" w:type="dxa"/>
              <w:start w:w="90" w:type="dxa"/>
              <w:bottom w:w="70" w:type="dxa"/>
              <w:end w:w="90" w:type="dxa"/>
            </w:tcMar>
          </w:tcPr>
          <w:p>
            <w:r>
              <w:rPr>
                <w:sz w:val="16"/>
              </w:rPr>
              <w:t>Area/perimeter</w:t>
            </w:r>
          </w:p>
        </w:tc>
        <w:tc>
          <w:tcPr>
            <w:tcW w:type="dxa" w:w="3427"/>
            <w:tcMar>
              <w:top w:w="70" w:type="dxa"/>
              <w:start w:w="90" w:type="dxa"/>
              <w:bottom w:w="70" w:type="dxa"/>
              <w:end w:w="90" w:type="dxa"/>
            </w:tcMar>
          </w:tcPr>
          <w:p>
            <w:r>
              <w:rPr>
                <w:sz w:val="16"/>
              </w:rPr>
              <w:t>Area as covering with square units; perimeter as boundary length; relate rectangular area to multiplication.</w:t>
            </w:r>
          </w:p>
        </w:tc>
        <w:tc>
          <w:tcPr>
            <w:tcW w:type="dxa" w:w="3427"/>
            <w:tcMar>
              <w:top w:w="70" w:type="dxa"/>
              <w:start w:w="90" w:type="dxa"/>
              <w:bottom w:w="70" w:type="dxa"/>
              <w:end w:w="90" w:type="dxa"/>
            </w:tcMar>
          </w:tcPr>
          <w:p>
            <w:r>
              <w:rPr>
                <w:sz w:val="16"/>
              </w:rPr>
              <w:t>Child does not confuse the two and can model both.</w:t>
            </w:r>
          </w:p>
        </w:tc>
      </w:tr>
      <w:tr>
        <w:trPr>
          <w:cantSplit/>
        </w:trPr>
        <w:tc>
          <w:tcPr>
            <w:tcW w:type="dxa" w:w="3427"/>
            <w:tcMar>
              <w:top w:w="70" w:type="dxa"/>
              <w:start w:w="90" w:type="dxa"/>
              <w:bottom w:w="70" w:type="dxa"/>
              <w:end w:w="90" w:type="dxa"/>
            </w:tcMar>
          </w:tcPr>
          <w:p>
            <w:r>
              <w:rPr>
                <w:sz w:val="16"/>
              </w:rPr>
              <w:t>Data/graphs</w:t>
            </w:r>
          </w:p>
        </w:tc>
        <w:tc>
          <w:tcPr>
            <w:tcW w:type="dxa" w:w="3427"/>
            <w:tcMar>
              <w:top w:w="70" w:type="dxa"/>
              <w:start w:w="90" w:type="dxa"/>
              <w:bottom w:w="70" w:type="dxa"/>
              <w:end w:w="90" w:type="dxa"/>
            </w:tcMar>
          </w:tcPr>
          <w:p>
            <w:r>
              <w:rPr>
                <w:sz w:val="16"/>
              </w:rPr>
              <w:t>Read, create, and reason from scaled graphs and measurement data.</w:t>
            </w:r>
          </w:p>
        </w:tc>
        <w:tc>
          <w:tcPr>
            <w:tcW w:type="dxa" w:w="3427"/>
            <w:tcMar>
              <w:top w:w="70" w:type="dxa"/>
              <w:start w:w="90" w:type="dxa"/>
              <w:bottom w:w="70" w:type="dxa"/>
              <w:end w:w="90" w:type="dxa"/>
            </w:tcMar>
          </w:tcPr>
          <w:p>
            <w:r>
              <w:rPr>
                <w:sz w:val="16"/>
              </w:rPr>
              <w:t>Child answers “how many more/less?” and supports answers from the graph.</w:t>
            </w:r>
          </w:p>
        </w:tc>
      </w:tr>
      <w:tr>
        <w:trPr>
          <w:cantSplit/>
        </w:trPr>
        <w:tc>
          <w:tcPr>
            <w:tcW w:type="dxa" w:w="3427"/>
            <w:tcMar>
              <w:top w:w="70" w:type="dxa"/>
              <w:start w:w="90" w:type="dxa"/>
              <w:bottom w:w="70" w:type="dxa"/>
              <w:end w:w="90" w:type="dxa"/>
            </w:tcMar>
          </w:tcPr>
          <w:p>
            <w:r>
              <w:rPr>
                <w:sz w:val="16"/>
              </w:rPr>
              <w:t>Geometry</w:t>
            </w:r>
          </w:p>
        </w:tc>
        <w:tc>
          <w:tcPr>
            <w:tcW w:type="dxa" w:w="3427"/>
            <w:tcMar>
              <w:top w:w="70" w:type="dxa"/>
              <w:start w:w="90" w:type="dxa"/>
              <w:bottom w:w="70" w:type="dxa"/>
              <w:end w:w="90" w:type="dxa"/>
            </w:tcMar>
          </w:tcPr>
          <w:p>
            <w:r>
              <w:rPr>
                <w:sz w:val="16"/>
              </w:rPr>
              <w:t>Classify shapes using properties and connect fractions to partitioned shapes.</w:t>
            </w:r>
          </w:p>
        </w:tc>
        <w:tc>
          <w:tcPr>
            <w:tcW w:type="dxa" w:w="3427"/>
            <w:tcMar>
              <w:top w:w="70" w:type="dxa"/>
              <w:start w:w="90" w:type="dxa"/>
              <w:bottom w:w="70" w:type="dxa"/>
              <w:end w:w="90" w:type="dxa"/>
            </w:tcMar>
          </w:tcPr>
          <w:p>
            <w:r>
              <w:rPr>
                <w:sz w:val="16"/>
              </w:rPr>
              <w:t>Child uses attributes such as sides/angles rather than appearance alone.</w:t>
            </w:r>
          </w:p>
        </w:tc>
      </w:tr>
      <w:tr>
        <w:trPr>
          <w:cantSplit/>
        </w:trPr>
        <w:tc>
          <w:tcPr>
            <w:tcW w:type="dxa" w:w="3427"/>
            <w:tcMar>
              <w:top w:w="70" w:type="dxa"/>
              <w:start w:w="90" w:type="dxa"/>
              <w:bottom w:w="70" w:type="dxa"/>
              <w:end w:w="90" w:type="dxa"/>
            </w:tcMar>
          </w:tcPr>
          <w:p>
            <w:r>
              <w:rPr>
                <w:sz w:val="16"/>
              </w:rPr>
              <w:t>Word problems</w:t>
            </w:r>
          </w:p>
        </w:tc>
        <w:tc>
          <w:tcPr>
            <w:tcW w:type="dxa" w:w="3427"/>
            <w:tcMar>
              <w:top w:w="70" w:type="dxa"/>
              <w:start w:w="90" w:type="dxa"/>
              <w:bottom w:w="70" w:type="dxa"/>
              <w:end w:w="90" w:type="dxa"/>
            </w:tcMar>
          </w:tcPr>
          <w:p>
            <w:r>
              <w:rPr>
                <w:sz w:val="16"/>
              </w:rPr>
              <w:t>Represent the situation, choose operations, solve, label, and check.</w:t>
            </w:r>
          </w:p>
        </w:tc>
        <w:tc>
          <w:tcPr>
            <w:tcW w:type="dxa" w:w="3427"/>
            <w:tcMar>
              <w:top w:w="70" w:type="dxa"/>
              <w:start w:w="90" w:type="dxa"/>
              <w:bottom w:w="70" w:type="dxa"/>
              <w:end w:w="90" w:type="dxa"/>
            </w:tcMar>
          </w:tcPr>
          <w:p>
            <w:r>
              <w:rPr>
                <w:sz w:val="16"/>
              </w:rPr>
              <w:t>Child explains what each number represents and whether the answer makes sense.</w:t>
            </w:r>
          </w:p>
        </w:tc>
      </w:tr>
    </w:tbl>
    <w:tbl>
      <w:tblPr>
        <w:tblW w:type="auto" w:w="0"/>
        <w:jc w:val="center"/>
        <w:tblLook w:firstColumn="1" w:firstRow="1" w:lastColumn="0" w:lastRow="0" w:noHBand="0" w:noVBand="1" w:val="04A0"/>
      </w:tblPr>
      <w:tblGrid>
        <w:gridCol w:w="10282"/>
      </w:tblGrid>
      <w:tr>
        <w:trPr>
          <w:tblHeader w:val="true"/>
        </w:trPr>
        <w:tc>
          <w:tcPr>
            <w:tcW w:type="dxa" w:w="10282"/>
            <w:shd w:fill="F2F4F5"/>
            <w:tcMar>
              <w:top w:w="110" w:type="dxa"/>
              <w:start w:w="130" w:type="dxa"/>
              <w:bottom w:w="110" w:type="dxa"/>
              <w:end w:w="130" w:type="dxa"/>
            </w:tcMar>
          </w:tcPr>
          <w:p>
            <w:r>
              <w:rPr>
                <w:b/>
                <w:sz w:val="20"/>
              </w:rPr>
              <w:t>Fluency is not the same as panic-speed</w:t>
            </w:r>
          </w:p>
          <w:p>
            <w:pPr>
              <w:spacing w:after="0"/>
            </w:pPr>
            <w:r>
              <w:rPr>
                <w:sz w:val="18"/>
              </w:rPr>
              <w:t>Automaticity matters, but fact practice should sit on top of conceptual understanding. Use brief games and retrieval practice, not long high-pressure timed sheets as the sole measure of competence.</w:t>
            </w:r>
          </w:p>
        </w:tc>
      </w:tr>
    </w:tbl>
    <w:p>
      <w:pPr>
        <w:spacing w:after="0"/>
      </w:pPr>
    </w:p>
    <w:p>
      <w:pPr>
        <w:pStyle w:val="Heading2"/>
      </w:pPr>
      <w:r>
        <w:t>The 5-Step Home Math Routine</w:t>
      </w:r>
    </w:p>
    <w:p>
      <w:pPr>
        <w:pStyle w:val="ListBullet"/>
        <w:spacing w:after="20"/>
        <w:ind w:left="0"/>
      </w:pPr>
      <w:r>
        <w:t>1. Read: What is happening in the problem?</w:t>
      </w:r>
    </w:p>
    <w:p>
      <w:pPr>
        <w:pStyle w:val="ListBullet"/>
        <w:spacing w:after="20"/>
        <w:ind w:left="0"/>
      </w:pPr>
      <w:r>
        <w:t>2. Represent: Draw, use counters, array, bar/tape diagram, table, equation, or number line.</w:t>
      </w:r>
    </w:p>
    <w:p>
      <w:pPr>
        <w:pStyle w:val="ListBullet"/>
        <w:spacing w:after="20"/>
        <w:ind w:left="0"/>
      </w:pPr>
      <w:r>
        <w:t>3. Solve: Choose a strategy and carry it out accurately.</w:t>
      </w:r>
    </w:p>
    <w:p>
      <w:pPr>
        <w:pStyle w:val="ListBullet"/>
        <w:spacing w:after="20"/>
        <w:ind w:left="0"/>
      </w:pPr>
      <w:r>
        <w:t>4. Explain: Why does this strategy fit? What does the answer mean?</w:t>
      </w:r>
    </w:p>
    <w:p>
      <w:pPr>
        <w:pStyle w:val="ListBullet"/>
        <w:spacing w:after="20"/>
        <w:ind w:left="0"/>
      </w:pPr>
      <w:r>
        <w:t>5. Check: Estimate, use the inverse, or solve another way. Is the result reasonable?</w:t>
      </w:r>
    </w:p>
    <w:p>
      <w:pPr>
        <w:pStyle w:val="Heading1"/>
      </w:pPr>
      <w:r>
        <w:t>Part VI - Science, History, Geography, Civics, and General Knowledge</w:t>
      </w:r>
    </w:p>
    <w:p>
      <w:r>
        <w:t xml:space="preserve">Science learning is strongest when children do more than memorize facts. The National Academies framework emphasizes science and engineering practices—asking questions, modeling, investigating, analyzing data, explaining, arguing from evidence, and communicating—together with crosscutting concepts and core ideas. </w:t>
      </w:r>
      <w:r>
        <w:rPr>
          <w:sz w:val="14"/>
          <w:vertAlign w:val="superscript"/>
        </w:rPr>
        <w:t>9</w:t>
      </w:r>
      <w:r>
        <w:t xml:space="preserve"> NGSS third-grade examples include forces/motion, life cycles, inherited and environmentally influenced traits, weather/climate topics, and engineering design; local standards vary. </w:t>
      </w:r>
      <w:r>
        <w:rPr>
          <w:sz w:val="14"/>
          <w:vertAlign w:val="superscript"/>
        </w:rPr>
        <w:t>10</w:t>
      </w:r>
    </w:p>
    <w:p>
      <w:pPr>
        <w:pStyle w:val="Heading2"/>
      </w:pPr>
      <w:r>
        <w:t>The Home Knowledge-Building Loop</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Topic</w:t>
            </w:r>
          </w:p>
        </w:tc>
        <w:tc>
          <w:tcPr>
            <w:tcW w:type="dxa" w:w="5141"/>
            <w:shd w:fill="253746"/>
            <w:tcMar>
              <w:top w:w="70" w:type="dxa"/>
              <w:start w:w="90" w:type="dxa"/>
              <w:bottom w:w="70" w:type="dxa"/>
              <w:end w:w="90" w:type="dxa"/>
            </w:tcMar>
          </w:tcPr>
          <w:p>
            <w:r>
              <w:rPr>
                <w:b/>
                <w:color w:val="FFFFFF"/>
                <w:sz w:val="18"/>
              </w:rPr>
              <w:t>Parent guidance</w:t>
            </w:r>
          </w:p>
        </w:tc>
      </w:tr>
      <w:tr>
        <w:trPr>
          <w:cantSplit/>
        </w:trPr>
        <w:tc>
          <w:tcPr>
            <w:tcW w:type="dxa" w:w="5141"/>
            <w:tcMar>
              <w:top w:w="70" w:type="dxa"/>
              <w:start w:w="90" w:type="dxa"/>
              <w:bottom w:w="70" w:type="dxa"/>
              <w:end w:w="90" w:type="dxa"/>
            </w:tcMar>
          </w:tcPr>
          <w:p>
            <w:r>
              <w:rPr>
                <w:b/>
                <w:sz w:val="17"/>
              </w:rPr>
              <w:t>Notice</w:t>
            </w:r>
          </w:p>
        </w:tc>
        <w:tc>
          <w:tcPr>
            <w:tcW w:type="dxa" w:w="5141"/>
            <w:tcMar>
              <w:top w:w="70" w:type="dxa"/>
              <w:start w:w="90" w:type="dxa"/>
              <w:bottom w:w="70" w:type="dxa"/>
              <w:end w:w="90" w:type="dxa"/>
            </w:tcMar>
          </w:tcPr>
          <w:p>
            <w:r>
              <w:rPr>
                <w:sz w:val="17"/>
              </w:rPr>
              <w:t>Observe something real: a shadow, bug, magnet, map, historical marker, weather pattern, family artifact.</w:t>
            </w:r>
          </w:p>
        </w:tc>
      </w:tr>
      <w:tr>
        <w:trPr>
          <w:cantSplit/>
        </w:trPr>
        <w:tc>
          <w:tcPr>
            <w:tcW w:type="dxa" w:w="5141"/>
            <w:tcMar>
              <w:top w:w="70" w:type="dxa"/>
              <w:start w:w="90" w:type="dxa"/>
              <w:bottom w:w="70" w:type="dxa"/>
              <w:end w:w="90" w:type="dxa"/>
            </w:tcMar>
          </w:tcPr>
          <w:p>
            <w:r>
              <w:rPr>
                <w:b/>
                <w:sz w:val="17"/>
              </w:rPr>
              <w:t>Question</w:t>
            </w:r>
          </w:p>
        </w:tc>
        <w:tc>
          <w:tcPr>
            <w:tcW w:type="dxa" w:w="5141"/>
            <w:tcMar>
              <w:top w:w="70" w:type="dxa"/>
              <w:start w:w="90" w:type="dxa"/>
              <w:bottom w:w="70" w:type="dxa"/>
              <w:end w:w="90" w:type="dxa"/>
            </w:tcMar>
          </w:tcPr>
          <w:p>
            <w:r>
              <w:rPr>
                <w:sz w:val="17"/>
              </w:rPr>
              <w:t>Ask a question worth investigating, not one with an instant one-word answer.</w:t>
            </w:r>
          </w:p>
        </w:tc>
      </w:tr>
      <w:tr>
        <w:trPr>
          <w:cantSplit/>
        </w:trPr>
        <w:tc>
          <w:tcPr>
            <w:tcW w:type="dxa" w:w="5141"/>
            <w:tcMar>
              <w:top w:w="70" w:type="dxa"/>
              <w:start w:w="90" w:type="dxa"/>
              <w:bottom w:w="70" w:type="dxa"/>
              <w:end w:w="90" w:type="dxa"/>
            </w:tcMar>
          </w:tcPr>
          <w:p>
            <w:r>
              <w:rPr>
                <w:b/>
                <w:sz w:val="17"/>
              </w:rPr>
              <w:t>Predict</w:t>
            </w:r>
          </w:p>
        </w:tc>
        <w:tc>
          <w:tcPr>
            <w:tcW w:type="dxa" w:w="5141"/>
            <w:tcMar>
              <w:top w:w="70" w:type="dxa"/>
              <w:start w:w="90" w:type="dxa"/>
              <w:bottom w:w="70" w:type="dxa"/>
              <w:end w:w="90" w:type="dxa"/>
            </w:tcMar>
          </w:tcPr>
          <w:p>
            <w:r>
              <w:rPr>
                <w:sz w:val="17"/>
              </w:rPr>
              <w:t>State what you think and why.</w:t>
            </w:r>
          </w:p>
        </w:tc>
      </w:tr>
      <w:tr>
        <w:trPr>
          <w:cantSplit/>
        </w:trPr>
        <w:tc>
          <w:tcPr>
            <w:tcW w:type="dxa" w:w="5141"/>
            <w:tcMar>
              <w:top w:w="70" w:type="dxa"/>
              <w:start w:w="90" w:type="dxa"/>
              <w:bottom w:w="70" w:type="dxa"/>
              <w:end w:w="90" w:type="dxa"/>
            </w:tcMar>
          </w:tcPr>
          <w:p>
            <w:r>
              <w:rPr>
                <w:b/>
                <w:sz w:val="17"/>
              </w:rPr>
              <w:t>Investigate</w:t>
            </w:r>
          </w:p>
        </w:tc>
        <w:tc>
          <w:tcPr>
            <w:tcW w:type="dxa" w:w="5141"/>
            <w:tcMar>
              <w:top w:w="70" w:type="dxa"/>
              <w:start w:w="90" w:type="dxa"/>
              <w:bottom w:w="70" w:type="dxa"/>
              <w:end w:w="90" w:type="dxa"/>
            </w:tcMar>
          </w:tcPr>
          <w:p>
            <w:r>
              <w:rPr>
                <w:sz w:val="17"/>
              </w:rPr>
              <w:t>Read, measure, test, compare sources, visit a site, or interview someone.</w:t>
            </w:r>
          </w:p>
        </w:tc>
      </w:tr>
      <w:tr>
        <w:trPr>
          <w:cantSplit/>
        </w:trPr>
        <w:tc>
          <w:tcPr>
            <w:tcW w:type="dxa" w:w="5141"/>
            <w:tcMar>
              <w:top w:w="70" w:type="dxa"/>
              <w:start w:w="90" w:type="dxa"/>
              <w:bottom w:w="70" w:type="dxa"/>
              <w:end w:w="90" w:type="dxa"/>
            </w:tcMar>
          </w:tcPr>
          <w:p>
            <w:r>
              <w:rPr>
                <w:b/>
                <w:sz w:val="17"/>
              </w:rPr>
              <w:t>Record</w:t>
            </w:r>
          </w:p>
        </w:tc>
        <w:tc>
          <w:tcPr>
            <w:tcW w:type="dxa" w:w="5141"/>
            <w:tcMar>
              <w:top w:w="70" w:type="dxa"/>
              <w:start w:w="90" w:type="dxa"/>
              <w:bottom w:w="70" w:type="dxa"/>
              <w:end w:w="90" w:type="dxa"/>
            </w:tcMar>
          </w:tcPr>
          <w:p>
            <w:r>
              <w:rPr>
                <w:sz w:val="17"/>
              </w:rPr>
              <w:t>Use a sketch, table, labeled diagram, note card, photo, or short paragraph.</w:t>
            </w:r>
          </w:p>
        </w:tc>
      </w:tr>
      <w:tr>
        <w:trPr>
          <w:cantSplit/>
        </w:trPr>
        <w:tc>
          <w:tcPr>
            <w:tcW w:type="dxa" w:w="5141"/>
            <w:tcMar>
              <w:top w:w="70" w:type="dxa"/>
              <w:start w:w="90" w:type="dxa"/>
              <w:bottom w:w="70" w:type="dxa"/>
              <w:end w:w="90" w:type="dxa"/>
            </w:tcMar>
          </w:tcPr>
          <w:p>
            <w:r>
              <w:rPr>
                <w:b/>
                <w:sz w:val="17"/>
              </w:rPr>
              <w:t>Explain</w:t>
            </w:r>
          </w:p>
        </w:tc>
        <w:tc>
          <w:tcPr>
            <w:tcW w:type="dxa" w:w="5141"/>
            <w:tcMar>
              <w:top w:w="70" w:type="dxa"/>
              <w:start w:w="90" w:type="dxa"/>
              <w:bottom w:w="70" w:type="dxa"/>
              <w:end w:w="90" w:type="dxa"/>
            </w:tcMar>
          </w:tcPr>
          <w:p>
            <w:r>
              <w:rPr>
                <w:sz w:val="17"/>
              </w:rPr>
              <w:t>Make a claim and use evidence.</w:t>
            </w:r>
          </w:p>
        </w:tc>
      </w:tr>
      <w:tr>
        <w:trPr>
          <w:cantSplit/>
        </w:trPr>
        <w:tc>
          <w:tcPr>
            <w:tcW w:type="dxa" w:w="5141"/>
            <w:tcMar>
              <w:top w:w="70" w:type="dxa"/>
              <w:start w:w="90" w:type="dxa"/>
              <w:bottom w:w="70" w:type="dxa"/>
              <w:end w:w="90" w:type="dxa"/>
            </w:tcMar>
          </w:tcPr>
          <w:p>
            <w:r>
              <w:rPr>
                <w:b/>
                <w:sz w:val="17"/>
              </w:rPr>
              <w:t>Connect</w:t>
            </w:r>
          </w:p>
        </w:tc>
        <w:tc>
          <w:tcPr>
            <w:tcW w:type="dxa" w:w="5141"/>
            <w:tcMar>
              <w:top w:w="70" w:type="dxa"/>
              <w:start w:w="90" w:type="dxa"/>
              <w:bottom w:w="70" w:type="dxa"/>
              <w:end w:w="90" w:type="dxa"/>
            </w:tcMar>
          </w:tcPr>
          <w:p>
            <w:r>
              <w:rPr>
                <w:sz w:val="17"/>
              </w:rPr>
              <w:t>Link the new idea to another book, place, time period, science concept, or family experience.</w:t>
            </w:r>
          </w:p>
        </w:tc>
      </w:tr>
    </w:tbl>
    <w:p>
      <w:pPr>
        <w:pStyle w:val="Heading1"/>
      </w:pPr>
      <w:r>
        <w:t>Part VII - Executive Function and Independent Learning</w:t>
      </w:r>
    </w:p>
    <w:p>
      <w:r>
        <w:t xml:space="preserve">Executive function and self-regulation support learning and can be strengthened through practice. Harvard’s Center on the Developing Child provides age-banded activities for 7–12-year-olds to practice attention, working memory, cognitive flexibility, and self-control. </w:t>
      </w:r>
      <w:r>
        <w:rPr>
          <w:sz w:val="14"/>
          <w:vertAlign w:val="superscript"/>
        </w:rPr>
        <w:t>11</w:t>
      </w:r>
      <w:r>
        <w:t xml:space="preserve"> Learning research also supports spacing practice over time, mixing worked examples with problem solving, integrating visual and verbal representations, connecting concrete and abstract representations, and using retrieval/quizzing to re-expose learners to content. </w:t>
      </w:r>
      <w:r>
        <w:rPr>
          <w:sz w:val="14"/>
          <w:vertAlign w:val="superscript"/>
        </w:rPr>
        <w:t>12</w:t>
      </w:r>
    </w:p>
    <w:p>
      <w:pPr>
        <w:pStyle w:val="Heading2"/>
      </w:pPr>
      <w:r>
        <w:t>Parent Support Ladder</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Topic</w:t>
            </w:r>
          </w:p>
        </w:tc>
        <w:tc>
          <w:tcPr>
            <w:tcW w:type="dxa" w:w="5141"/>
            <w:shd w:fill="253746"/>
            <w:tcMar>
              <w:top w:w="70" w:type="dxa"/>
              <w:start w:w="90" w:type="dxa"/>
              <w:bottom w:w="70" w:type="dxa"/>
              <w:end w:w="90" w:type="dxa"/>
            </w:tcMar>
          </w:tcPr>
          <w:p>
            <w:r>
              <w:rPr>
                <w:b/>
                <w:color w:val="FFFFFF"/>
                <w:sz w:val="18"/>
              </w:rPr>
              <w:t>Parent guidance</w:t>
            </w:r>
          </w:p>
        </w:tc>
      </w:tr>
      <w:tr>
        <w:trPr>
          <w:cantSplit/>
        </w:trPr>
        <w:tc>
          <w:tcPr>
            <w:tcW w:type="dxa" w:w="5141"/>
            <w:tcMar>
              <w:top w:w="70" w:type="dxa"/>
              <w:start w:w="90" w:type="dxa"/>
              <w:bottom w:w="70" w:type="dxa"/>
              <w:end w:w="90" w:type="dxa"/>
            </w:tcMar>
          </w:tcPr>
          <w:p>
            <w:r>
              <w:rPr>
                <w:b/>
                <w:sz w:val="17"/>
              </w:rPr>
              <w:t>1. Model</w:t>
            </w:r>
          </w:p>
        </w:tc>
        <w:tc>
          <w:tcPr>
            <w:tcW w:type="dxa" w:w="5141"/>
            <w:tcMar>
              <w:top w:w="70" w:type="dxa"/>
              <w:start w:w="90" w:type="dxa"/>
              <w:bottom w:w="70" w:type="dxa"/>
              <w:end w:w="90" w:type="dxa"/>
            </w:tcMar>
          </w:tcPr>
          <w:p>
            <w:r>
              <w:rPr>
                <w:sz w:val="17"/>
              </w:rPr>
              <w:t>Parent demonstrates the strategy while thinking aloud.</w:t>
            </w:r>
          </w:p>
        </w:tc>
      </w:tr>
      <w:tr>
        <w:trPr>
          <w:cantSplit/>
        </w:trPr>
        <w:tc>
          <w:tcPr>
            <w:tcW w:type="dxa" w:w="5141"/>
            <w:tcMar>
              <w:top w:w="70" w:type="dxa"/>
              <w:start w:w="90" w:type="dxa"/>
              <w:bottom w:w="70" w:type="dxa"/>
              <w:end w:w="90" w:type="dxa"/>
            </w:tcMar>
          </w:tcPr>
          <w:p>
            <w:r>
              <w:rPr>
                <w:b/>
                <w:sz w:val="17"/>
              </w:rPr>
              <w:t>2. Do together</w:t>
            </w:r>
          </w:p>
        </w:tc>
        <w:tc>
          <w:tcPr>
            <w:tcW w:type="dxa" w:w="5141"/>
            <w:tcMar>
              <w:top w:w="70" w:type="dxa"/>
              <w:start w:w="90" w:type="dxa"/>
              <w:bottom w:w="70" w:type="dxa"/>
              <w:end w:w="90" w:type="dxa"/>
            </w:tcMar>
          </w:tcPr>
          <w:p>
            <w:r>
              <w:rPr>
                <w:sz w:val="17"/>
              </w:rPr>
              <w:t>Parent and child share the steps.</w:t>
            </w:r>
          </w:p>
        </w:tc>
      </w:tr>
      <w:tr>
        <w:trPr>
          <w:cantSplit/>
        </w:trPr>
        <w:tc>
          <w:tcPr>
            <w:tcW w:type="dxa" w:w="5141"/>
            <w:tcMar>
              <w:top w:w="70" w:type="dxa"/>
              <w:start w:w="90" w:type="dxa"/>
              <w:bottom w:w="70" w:type="dxa"/>
              <w:end w:w="90" w:type="dxa"/>
            </w:tcMar>
          </w:tcPr>
          <w:p>
            <w:r>
              <w:rPr>
                <w:b/>
                <w:sz w:val="17"/>
              </w:rPr>
              <w:t>3. Prompt</w:t>
            </w:r>
          </w:p>
        </w:tc>
        <w:tc>
          <w:tcPr>
            <w:tcW w:type="dxa" w:w="5141"/>
            <w:tcMar>
              <w:top w:w="70" w:type="dxa"/>
              <w:start w:w="90" w:type="dxa"/>
              <w:bottom w:w="70" w:type="dxa"/>
              <w:end w:w="90" w:type="dxa"/>
            </w:tcMar>
          </w:tcPr>
          <w:p>
            <w:r>
              <w:rPr>
                <w:sz w:val="17"/>
              </w:rPr>
              <w:t>Parent asks a question that reminds the child what to do next.</w:t>
            </w:r>
          </w:p>
        </w:tc>
      </w:tr>
      <w:tr>
        <w:trPr>
          <w:cantSplit/>
        </w:trPr>
        <w:tc>
          <w:tcPr>
            <w:tcW w:type="dxa" w:w="5141"/>
            <w:tcMar>
              <w:top w:w="70" w:type="dxa"/>
              <w:start w:w="90" w:type="dxa"/>
              <w:bottom w:w="70" w:type="dxa"/>
              <w:end w:w="90" w:type="dxa"/>
            </w:tcMar>
          </w:tcPr>
          <w:p>
            <w:r>
              <w:rPr>
                <w:b/>
                <w:sz w:val="17"/>
              </w:rPr>
              <w:t>4. Cue</w:t>
            </w:r>
          </w:p>
        </w:tc>
        <w:tc>
          <w:tcPr>
            <w:tcW w:type="dxa" w:w="5141"/>
            <w:tcMar>
              <w:top w:w="70" w:type="dxa"/>
              <w:start w:w="90" w:type="dxa"/>
              <w:bottom w:w="70" w:type="dxa"/>
              <w:end w:w="90" w:type="dxa"/>
            </w:tcMar>
          </w:tcPr>
          <w:p>
            <w:r>
              <w:rPr>
                <w:sz w:val="17"/>
              </w:rPr>
              <w:t>Parent points to the checklist/planner or gives one brief reminder.</w:t>
            </w:r>
          </w:p>
        </w:tc>
      </w:tr>
      <w:tr>
        <w:trPr>
          <w:cantSplit/>
        </w:trPr>
        <w:tc>
          <w:tcPr>
            <w:tcW w:type="dxa" w:w="5141"/>
            <w:tcMar>
              <w:top w:w="70" w:type="dxa"/>
              <w:start w:w="90" w:type="dxa"/>
              <w:bottom w:w="70" w:type="dxa"/>
              <w:end w:w="90" w:type="dxa"/>
            </w:tcMar>
          </w:tcPr>
          <w:p>
            <w:r>
              <w:rPr>
                <w:b/>
                <w:sz w:val="17"/>
              </w:rPr>
              <w:t>5. Wait</w:t>
            </w:r>
          </w:p>
        </w:tc>
        <w:tc>
          <w:tcPr>
            <w:tcW w:type="dxa" w:w="5141"/>
            <w:tcMar>
              <w:top w:w="70" w:type="dxa"/>
              <w:start w:w="90" w:type="dxa"/>
              <w:bottom w:w="70" w:type="dxa"/>
              <w:end w:w="90" w:type="dxa"/>
            </w:tcMar>
          </w:tcPr>
          <w:p>
            <w:r>
              <w:rPr>
                <w:sz w:val="17"/>
              </w:rPr>
              <w:t>Parent gives the child time to initiate or recover.</w:t>
            </w:r>
          </w:p>
        </w:tc>
      </w:tr>
      <w:tr>
        <w:trPr>
          <w:cantSplit/>
        </w:trPr>
        <w:tc>
          <w:tcPr>
            <w:tcW w:type="dxa" w:w="5141"/>
            <w:tcMar>
              <w:top w:w="70" w:type="dxa"/>
              <w:start w:w="90" w:type="dxa"/>
              <w:bottom w:w="70" w:type="dxa"/>
              <w:end w:w="90" w:type="dxa"/>
            </w:tcMar>
          </w:tcPr>
          <w:p>
            <w:r>
              <w:rPr>
                <w:b/>
                <w:sz w:val="17"/>
              </w:rPr>
              <w:t>6. Step back</w:t>
            </w:r>
          </w:p>
        </w:tc>
        <w:tc>
          <w:tcPr>
            <w:tcW w:type="dxa" w:w="5141"/>
            <w:tcMar>
              <w:top w:w="70" w:type="dxa"/>
              <w:start w:w="90" w:type="dxa"/>
              <w:bottom w:w="70" w:type="dxa"/>
              <w:end w:w="90" w:type="dxa"/>
            </w:tcMar>
          </w:tcPr>
          <w:p>
            <w:r>
              <w:rPr>
                <w:sz w:val="17"/>
              </w:rPr>
              <w:t>Child manages the task; parent reviews only when needed.</w:t>
            </w:r>
          </w:p>
        </w:tc>
      </w:tr>
    </w:tbl>
    <w:tbl>
      <w:tblPr>
        <w:tblW w:type="auto" w:w="0"/>
        <w:jc w:val="center"/>
        <w:tblLook w:firstColumn="1" w:firstRow="1" w:lastColumn="0" w:lastRow="0" w:noHBand="0" w:noVBand="1" w:val="04A0"/>
      </w:tblPr>
      <w:tblGrid>
        <w:gridCol w:w="10282"/>
      </w:tblGrid>
      <w:tr>
        <w:trPr>
          <w:tblHeader w:val="true"/>
        </w:trPr>
        <w:tc>
          <w:tcPr>
            <w:tcW w:type="dxa" w:w="10282"/>
            <w:shd w:fill="F2F4F5"/>
            <w:tcMar>
              <w:top w:w="110" w:type="dxa"/>
              <w:start w:w="130" w:type="dxa"/>
              <w:bottom w:w="110" w:type="dxa"/>
              <w:end w:w="130" w:type="dxa"/>
            </w:tcMar>
          </w:tcPr>
          <w:p>
            <w:r>
              <w:rPr>
                <w:b/>
                <w:sz w:val="20"/>
              </w:rPr>
              <w:t>Transfer rule</w:t>
            </w:r>
          </w:p>
          <w:p>
            <w:pPr>
              <w:spacing w:after="0"/>
            </w:pPr>
            <w:r>
              <w:rPr>
                <w:sz w:val="18"/>
              </w:rPr>
              <w:t>If you are giving the same reminder every night for two weeks, the solution is usually not a louder reminder. Externalize the step with a checklist, visual cue, planner, timer, or environment change—then reduce your verbal prompting.</w:t>
            </w:r>
          </w:p>
        </w:tc>
      </w:tr>
    </w:tbl>
    <w:p>
      <w:pPr>
        <w:spacing w:after="0"/>
      </w:pPr>
    </w:p>
    <w:p>
      <w:pPr>
        <w:pStyle w:val="Heading2"/>
      </w:pPr>
      <w:r>
        <w:t>Independent Learning Skills to Teach Explicitly</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Topic</w:t>
            </w:r>
          </w:p>
        </w:tc>
        <w:tc>
          <w:tcPr>
            <w:tcW w:type="dxa" w:w="5141"/>
            <w:shd w:fill="253746"/>
            <w:tcMar>
              <w:top w:w="70" w:type="dxa"/>
              <w:start w:w="90" w:type="dxa"/>
              <w:bottom w:w="70" w:type="dxa"/>
              <w:end w:w="90" w:type="dxa"/>
            </w:tcMar>
          </w:tcPr>
          <w:p>
            <w:r>
              <w:rPr>
                <w:b/>
                <w:color w:val="FFFFFF"/>
                <w:sz w:val="18"/>
              </w:rPr>
              <w:t>Parent guidance</w:t>
            </w:r>
          </w:p>
        </w:tc>
      </w:tr>
      <w:tr>
        <w:trPr>
          <w:cantSplit/>
        </w:trPr>
        <w:tc>
          <w:tcPr>
            <w:tcW w:type="dxa" w:w="5141"/>
            <w:tcMar>
              <w:top w:w="70" w:type="dxa"/>
              <w:start w:w="90" w:type="dxa"/>
              <w:bottom w:w="70" w:type="dxa"/>
              <w:end w:w="90" w:type="dxa"/>
            </w:tcMar>
          </w:tcPr>
          <w:p>
            <w:r>
              <w:rPr>
                <w:b/>
                <w:sz w:val="17"/>
              </w:rPr>
              <w:t>Planner/calendar</w:t>
            </w:r>
          </w:p>
        </w:tc>
        <w:tc>
          <w:tcPr>
            <w:tcW w:type="dxa" w:w="5141"/>
            <w:tcMar>
              <w:top w:w="70" w:type="dxa"/>
              <w:start w:w="90" w:type="dxa"/>
              <w:bottom w:w="70" w:type="dxa"/>
              <w:end w:w="90" w:type="dxa"/>
            </w:tcMar>
          </w:tcPr>
          <w:p>
            <w:r>
              <w:rPr>
                <w:sz w:val="17"/>
              </w:rPr>
              <w:t>Write assignments, due dates, tests, and project checkpoints in one trusted place.</w:t>
            </w:r>
          </w:p>
        </w:tc>
      </w:tr>
      <w:tr>
        <w:trPr>
          <w:cantSplit/>
        </w:trPr>
        <w:tc>
          <w:tcPr>
            <w:tcW w:type="dxa" w:w="5141"/>
            <w:tcMar>
              <w:top w:w="70" w:type="dxa"/>
              <w:start w:w="90" w:type="dxa"/>
              <w:bottom w:w="70" w:type="dxa"/>
              <w:end w:w="90" w:type="dxa"/>
            </w:tcMar>
          </w:tcPr>
          <w:p>
            <w:r>
              <w:rPr>
                <w:b/>
                <w:sz w:val="17"/>
              </w:rPr>
              <w:t>Task initiation</w:t>
            </w:r>
          </w:p>
        </w:tc>
        <w:tc>
          <w:tcPr>
            <w:tcW w:type="dxa" w:w="5141"/>
            <w:tcMar>
              <w:top w:w="70" w:type="dxa"/>
              <w:start w:w="90" w:type="dxa"/>
              <w:bottom w:w="70" w:type="dxa"/>
              <w:end w:w="90" w:type="dxa"/>
            </w:tcMar>
          </w:tcPr>
          <w:p>
            <w:r>
              <w:rPr>
                <w:sz w:val="17"/>
              </w:rPr>
              <w:t>Use a tiny start: open materials, write name/date, do one easy item, then continue.</w:t>
            </w:r>
          </w:p>
        </w:tc>
      </w:tr>
      <w:tr>
        <w:trPr>
          <w:cantSplit/>
        </w:trPr>
        <w:tc>
          <w:tcPr>
            <w:tcW w:type="dxa" w:w="5141"/>
            <w:tcMar>
              <w:top w:w="70" w:type="dxa"/>
              <w:start w:w="90" w:type="dxa"/>
              <w:bottom w:w="70" w:type="dxa"/>
              <w:end w:w="90" w:type="dxa"/>
            </w:tcMar>
          </w:tcPr>
          <w:p>
            <w:r>
              <w:rPr>
                <w:b/>
                <w:sz w:val="17"/>
              </w:rPr>
              <w:t>Time estimation</w:t>
            </w:r>
          </w:p>
        </w:tc>
        <w:tc>
          <w:tcPr>
            <w:tcW w:type="dxa" w:w="5141"/>
            <w:tcMar>
              <w:top w:w="70" w:type="dxa"/>
              <w:start w:w="90" w:type="dxa"/>
              <w:bottom w:w="70" w:type="dxa"/>
              <w:end w:w="90" w:type="dxa"/>
            </w:tcMar>
          </w:tcPr>
          <w:p>
            <w:r>
              <w:rPr>
                <w:sz w:val="17"/>
              </w:rPr>
              <w:t>Before work: predict minutes. After: compare estimate with actual.</w:t>
            </w:r>
          </w:p>
        </w:tc>
      </w:tr>
      <w:tr>
        <w:trPr>
          <w:cantSplit/>
        </w:trPr>
        <w:tc>
          <w:tcPr>
            <w:tcW w:type="dxa" w:w="5141"/>
            <w:tcMar>
              <w:top w:w="70" w:type="dxa"/>
              <w:start w:w="90" w:type="dxa"/>
              <w:bottom w:w="70" w:type="dxa"/>
              <w:end w:w="90" w:type="dxa"/>
            </w:tcMar>
          </w:tcPr>
          <w:p>
            <w:r>
              <w:rPr>
                <w:b/>
                <w:sz w:val="17"/>
              </w:rPr>
              <w:t>Breaking projects down</w:t>
            </w:r>
          </w:p>
        </w:tc>
        <w:tc>
          <w:tcPr>
            <w:tcW w:type="dxa" w:w="5141"/>
            <w:tcMar>
              <w:top w:w="70" w:type="dxa"/>
              <w:start w:w="90" w:type="dxa"/>
              <w:bottom w:w="70" w:type="dxa"/>
              <w:end w:w="90" w:type="dxa"/>
            </w:tcMar>
          </w:tcPr>
          <w:p>
            <w:r>
              <w:rPr>
                <w:sz w:val="17"/>
              </w:rPr>
              <w:t>Define final product -&gt; list steps -&gt; assign mini-deadlines -&gt; identify materials -&gt; start first step.</w:t>
            </w:r>
          </w:p>
        </w:tc>
      </w:tr>
      <w:tr>
        <w:trPr>
          <w:cantSplit/>
        </w:trPr>
        <w:tc>
          <w:tcPr>
            <w:tcW w:type="dxa" w:w="5141"/>
            <w:tcMar>
              <w:top w:w="70" w:type="dxa"/>
              <w:start w:w="90" w:type="dxa"/>
              <w:bottom w:w="70" w:type="dxa"/>
              <w:end w:w="90" w:type="dxa"/>
            </w:tcMar>
          </w:tcPr>
          <w:p>
            <w:r>
              <w:rPr>
                <w:b/>
                <w:sz w:val="17"/>
              </w:rPr>
              <w:t>Working memory</w:t>
            </w:r>
          </w:p>
        </w:tc>
        <w:tc>
          <w:tcPr>
            <w:tcW w:type="dxa" w:w="5141"/>
            <w:tcMar>
              <w:top w:w="70" w:type="dxa"/>
              <w:start w:w="90" w:type="dxa"/>
              <w:bottom w:w="70" w:type="dxa"/>
              <w:end w:w="90" w:type="dxa"/>
            </w:tcMar>
          </w:tcPr>
          <w:p>
            <w:r>
              <w:rPr>
                <w:sz w:val="17"/>
              </w:rPr>
              <w:t>Use written steps, scratch paper, bookmarks, checklists, and visual models instead of relying on memory alone.</w:t>
            </w:r>
          </w:p>
        </w:tc>
      </w:tr>
      <w:tr>
        <w:trPr>
          <w:cantSplit/>
        </w:trPr>
        <w:tc>
          <w:tcPr>
            <w:tcW w:type="dxa" w:w="5141"/>
            <w:tcMar>
              <w:top w:w="70" w:type="dxa"/>
              <w:start w:w="90" w:type="dxa"/>
              <w:bottom w:w="70" w:type="dxa"/>
              <w:end w:w="90" w:type="dxa"/>
            </w:tcMar>
          </w:tcPr>
          <w:p>
            <w:r>
              <w:rPr>
                <w:b/>
                <w:sz w:val="17"/>
              </w:rPr>
              <w:t>Self-monitoring</w:t>
            </w:r>
          </w:p>
        </w:tc>
        <w:tc>
          <w:tcPr>
            <w:tcW w:type="dxa" w:w="5141"/>
            <w:tcMar>
              <w:top w:w="70" w:type="dxa"/>
              <w:start w:w="90" w:type="dxa"/>
              <w:bottom w:w="70" w:type="dxa"/>
              <w:end w:w="90" w:type="dxa"/>
            </w:tcMar>
          </w:tcPr>
          <w:p>
            <w:r>
              <w:rPr>
                <w:sz w:val="17"/>
              </w:rPr>
              <w:t>Before declaring “done,” use a 3-point check: complete? accurate? readable/organized?</w:t>
            </w:r>
          </w:p>
        </w:tc>
      </w:tr>
      <w:tr>
        <w:trPr>
          <w:cantSplit/>
        </w:trPr>
        <w:tc>
          <w:tcPr>
            <w:tcW w:type="dxa" w:w="5141"/>
            <w:tcMar>
              <w:top w:w="70" w:type="dxa"/>
              <w:start w:w="90" w:type="dxa"/>
              <w:bottom w:w="70" w:type="dxa"/>
              <w:end w:w="90" w:type="dxa"/>
            </w:tcMar>
          </w:tcPr>
          <w:p>
            <w:r>
              <w:rPr>
                <w:b/>
                <w:sz w:val="17"/>
              </w:rPr>
              <w:t>Studying</w:t>
            </w:r>
          </w:p>
        </w:tc>
        <w:tc>
          <w:tcPr>
            <w:tcW w:type="dxa" w:w="5141"/>
            <w:tcMar>
              <w:top w:w="70" w:type="dxa"/>
              <w:start w:w="90" w:type="dxa"/>
              <w:bottom w:w="70" w:type="dxa"/>
              <w:end w:w="90" w:type="dxa"/>
            </w:tcMar>
          </w:tcPr>
          <w:p>
            <w:r>
              <w:rPr>
                <w:sz w:val="17"/>
              </w:rPr>
              <w:t>Retrieve from memory, then check. Space sessions across days. Mix old and new material.</w:t>
            </w:r>
          </w:p>
        </w:tc>
      </w:tr>
      <w:tr>
        <w:trPr>
          <w:cantSplit/>
        </w:trPr>
        <w:tc>
          <w:tcPr>
            <w:tcW w:type="dxa" w:w="5141"/>
            <w:tcMar>
              <w:top w:w="70" w:type="dxa"/>
              <w:start w:w="90" w:type="dxa"/>
              <w:bottom w:w="70" w:type="dxa"/>
              <w:end w:w="90" w:type="dxa"/>
            </w:tcMar>
          </w:tcPr>
          <w:p>
            <w:r>
              <w:rPr>
                <w:b/>
                <w:sz w:val="17"/>
              </w:rPr>
              <w:t>Help-seeking</w:t>
            </w:r>
          </w:p>
        </w:tc>
        <w:tc>
          <w:tcPr>
            <w:tcW w:type="dxa" w:w="5141"/>
            <w:tcMar>
              <w:top w:w="70" w:type="dxa"/>
              <w:start w:w="90" w:type="dxa"/>
              <w:bottom w:w="70" w:type="dxa"/>
              <w:end w:w="90" w:type="dxa"/>
            </w:tcMar>
          </w:tcPr>
          <w:p>
            <w:r>
              <w:rPr>
                <w:sz w:val="17"/>
              </w:rPr>
              <w:t>Teach a script: “I tried __. I am stuck on __. Can you show me one example or give me a hint?”</w:t>
            </w:r>
          </w:p>
        </w:tc>
      </w:tr>
      <w:tr>
        <w:trPr>
          <w:cantSplit/>
        </w:trPr>
        <w:tc>
          <w:tcPr>
            <w:tcW w:type="dxa" w:w="5141"/>
            <w:tcMar>
              <w:top w:w="70" w:type="dxa"/>
              <w:start w:w="90" w:type="dxa"/>
              <w:bottom w:w="70" w:type="dxa"/>
              <w:end w:w="90" w:type="dxa"/>
            </w:tcMar>
          </w:tcPr>
          <w:p>
            <w:r>
              <w:rPr>
                <w:b/>
                <w:sz w:val="17"/>
              </w:rPr>
              <w:t>Organization</w:t>
            </w:r>
          </w:p>
        </w:tc>
        <w:tc>
          <w:tcPr>
            <w:tcW w:type="dxa" w:w="5141"/>
            <w:tcMar>
              <w:top w:w="70" w:type="dxa"/>
              <w:start w:w="90" w:type="dxa"/>
              <w:bottom w:w="70" w:type="dxa"/>
              <w:end w:w="90" w:type="dxa"/>
            </w:tcMar>
          </w:tcPr>
          <w:p>
            <w:r>
              <w:rPr>
                <w:sz w:val="17"/>
              </w:rPr>
              <w:t>Home for every material; 5-minute backpack reset; weekly paper cleanout; duplicate essentials when feasible.</w:t>
            </w:r>
          </w:p>
        </w:tc>
      </w:tr>
      <w:tr>
        <w:trPr>
          <w:cantSplit/>
        </w:trPr>
        <w:tc>
          <w:tcPr>
            <w:tcW w:type="dxa" w:w="5141"/>
            <w:tcMar>
              <w:top w:w="70" w:type="dxa"/>
              <w:start w:w="90" w:type="dxa"/>
              <w:bottom w:w="70" w:type="dxa"/>
              <w:end w:w="90" w:type="dxa"/>
            </w:tcMar>
          </w:tcPr>
          <w:p>
            <w:r>
              <w:rPr>
                <w:b/>
                <w:sz w:val="17"/>
              </w:rPr>
              <w:t>Frustration recovery</w:t>
            </w:r>
          </w:p>
        </w:tc>
        <w:tc>
          <w:tcPr>
            <w:tcW w:type="dxa" w:w="5141"/>
            <w:tcMar>
              <w:top w:w="70" w:type="dxa"/>
              <w:start w:w="90" w:type="dxa"/>
              <w:bottom w:w="70" w:type="dxa"/>
              <w:end w:w="90" w:type="dxa"/>
            </w:tcMar>
          </w:tcPr>
          <w:p>
            <w:r>
              <w:rPr>
                <w:sz w:val="17"/>
              </w:rPr>
              <w:t>Pause -&gt; name problem -&gt; choose strategy -&gt; try one step -&gt; ask for targeted help if still stuck.</w:t>
            </w:r>
          </w:p>
        </w:tc>
      </w:tr>
    </w:tbl>
    <w:p>
      <w:pPr>
        <w:pStyle w:val="Heading1"/>
      </w:pPr>
      <w:r>
        <w:t>Part VIII - Social-Emotional and School Skills</w:t>
      </w:r>
    </w:p>
    <w:p>
      <w:r>
        <w:t xml:space="preserve">CASEL’s widely used framework organizes social-emotional learning around self-awareness, self-management, social awareness, relationship skills, and responsible decision-making, across school, family, and community settings. </w:t>
      </w:r>
      <w:r>
        <w:rPr>
          <w:sz w:val="14"/>
          <w:vertAlign w:val="superscript"/>
        </w:rPr>
        <w:t>18</w:t>
      </w:r>
      <w:r>
        <w:t xml:space="preserve"> At ages eight to nine, friendships and independence typically become more salient, so academic support should include conflict resolution, respectful disagreement, self-advocacy, and recovery from embarrassment or mistakes. </w:t>
      </w:r>
      <w:r>
        <w:rPr>
          <w:sz w:val="14"/>
          <w:vertAlign w:val="superscript"/>
        </w:rPr>
        <w:t>13</w:t>
      </w:r>
      <w:r>
        <w:t xml:space="preserve"> </w:t>
      </w:r>
      <w:r>
        <w:rPr>
          <w:sz w:val="14"/>
          <w:vertAlign w:val="superscript"/>
        </w:rPr>
        <w:t>14</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Topic</w:t>
            </w:r>
          </w:p>
        </w:tc>
        <w:tc>
          <w:tcPr>
            <w:tcW w:type="dxa" w:w="5141"/>
            <w:shd w:fill="253746"/>
            <w:tcMar>
              <w:top w:w="70" w:type="dxa"/>
              <w:start w:w="90" w:type="dxa"/>
              <w:bottom w:w="70" w:type="dxa"/>
              <w:end w:w="90" w:type="dxa"/>
            </w:tcMar>
          </w:tcPr>
          <w:p>
            <w:r>
              <w:rPr>
                <w:b/>
                <w:color w:val="FFFFFF"/>
                <w:sz w:val="18"/>
              </w:rPr>
              <w:t>Parent guidance</w:t>
            </w:r>
          </w:p>
        </w:tc>
      </w:tr>
      <w:tr>
        <w:trPr>
          <w:cantSplit/>
        </w:trPr>
        <w:tc>
          <w:tcPr>
            <w:tcW w:type="dxa" w:w="5141"/>
            <w:tcMar>
              <w:top w:w="70" w:type="dxa"/>
              <w:start w:w="90" w:type="dxa"/>
              <w:bottom w:w="70" w:type="dxa"/>
              <w:end w:w="90" w:type="dxa"/>
            </w:tcMar>
          </w:tcPr>
          <w:p>
            <w:r>
              <w:rPr>
                <w:b/>
                <w:sz w:val="17"/>
              </w:rPr>
              <w:t>Specific feedback</w:t>
            </w:r>
          </w:p>
        </w:tc>
        <w:tc>
          <w:tcPr>
            <w:tcW w:type="dxa" w:w="5141"/>
            <w:tcMar>
              <w:top w:w="70" w:type="dxa"/>
              <w:start w:w="90" w:type="dxa"/>
              <w:bottom w:w="70" w:type="dxa"/>
              <w:end w:w="90" w:type="dxa"/>
            </w:tcMar>
          </w:tcPr>
          <w:p>
            <w:r>
              <w:rPr>
                <w:sz w:val="17"/>
              </w:rPr>
              <w:t>Prefer “You checked the table and found your own error” over “You’re so smart.” Name the effective strategy.</w:t>
            </w:r>
          </w:p>
        </w:tc>
      </w:tr>
      <w:tr>
        <w:trPr>
          <w:cantSplit/>
        </w:trPr>
        <w:tc>
          <w:tcPr>
            <w:tcW w:type="dxa" w:w="5141"/>
            <w:tcMar>
              <w:top w:w="70" w:type="dxa"/>
              <w:start w:w="90" w:type="dxa"/>
              <w:bottom w:w="70" w:type="dxa"/>
              <w:end w:w="90" w:type="dxa"/>
            </w:tcMar>
          </w:tcPr>
          <w:p>
            <w:r>
              <w:rPr>
                <w:b/>
                <w:sz w:val="17"/>
              </w:rPr>
              <w:t>Mistakes</w:t>
            </w:r>
          </w:p>
        </w:tc>
        <w:tc>
          <w:tcPr>
            <w:tcW w:type="dxa" w:w="5141"/>
            <w:tcMar>
              <w:top w:w="70" w:type="dxa"/>
              <w:start w:w="90" w:type="dxa"/>
              <w:bottom w:w="70" w:type="dxa"/>
              <w:end w:w="90" w:type="dxa"/>
            </w:tcMar>
          </w:tcPr>
          <w:p>
            <w:r>
              <w:rPr>
                <w:sz w:val="17"/>
              </w:rPr>
              <w:t>Treat errors as data: What went wrong—knowledge, attention, strategy, or checking? Choose one fix.</w:t>
            </w:r>
          </w:p>
        </w:tc>
      </w:tr>
      <w:tr>
        <w:trPr>
          <w:cantSplit/>
        </w:trPr>
        <w:tc>
          <w:tcPr>
            <w:tcW w:type="dxa" w:w="5141"/>
            <w:tcMar>
              <w:top w:w="70" w:type="dxa"/>
              <w:start w:w="90" w:type="dxa"/>
              <w:bottom w:w="70" w:type="dxa"/>
              <w:end w:w="90" w:type="dxa"/>
            </w:tcMar>
          </w:tcPr>
          <w:p>
            <w:r>
              <w:rPr>
                <w:b/>
                <w:sz w:val="17"/>
              </w:rPr>
              <w:t>Friendship conflict</w:t>
            </w:r>
          </w:p>
        </w:tc>
        <w:tc>
          <w:tcPr>
            <w:tcW w:type="dxa" w:w="5141"/>
            <w:tcMar>
              <w:top w:w="70" w:type="dxa"/>
              <w:start w:w="90" w:type="dxa"/>
              <w:bottom w:w="70" w:type="dxa"/>
              <w:end w:w="90" w:type="dxa"/>
            </w:tcMar>
          </w:tcPr>
          <w:p>
            <w:r>
              <w:rPr>
                <w:sz w:val="17"/>
              </w:rPr>
              <w:t>Teach child to state facts, feelings, needs, and one possible solution; avoid solving every peer problem for them.</w:t>
            </w:r>
          </w:p>
        </w:tc>
      </w:tr>
      <w:tr>
        <w:trPr>
          <w:cantSplit/>
        </w:trPr>
        <w:tc>
          <w:tcPr>
            <w:tcW w:type="dxa" w:w="5141"/>
            <w:tcMar>
              <w:top w:w="70" w:type="dxa"/>
              <w:start w:w="90" w:type="dxa"/>
              <w:bottom w:w="70" w:type="dxa"/>
              <w:end w:w="90" w:type="dxa"/>
            </w:tcMar>
          </w:tcPr>
          <w:p>
            <w:r>
              <w:rPr>
                <w:b/>
                <w:sz w:val="17"/>
              </w:rPr>
              <w:t>Respectful disagreement</w:t>
            </w:r>
          </w:p>
        </w:tc>
        <w:tc>
          <w:tcPr>
            <w:tcW w:type="dxa" w:w="5141"/>
            <w:tcMar>
              <w:top w:w="70" w:type="dxa"/>
              <w:start w:w="90" w:type="dxa"/>
              <w:bottom w:w="70" w:type="dxa"/>
              <w:end w:w="90" w:type="dxa"/>
            </w:tcMar>
          </w:tcPr>
          <w:p>
            <w:r>
              <w:rPr>
                <w:sz w:val="17"/>
              </w:rPr>
              <w:t>Practice: “I see it differently because…” “What evidence makes you think that?”</w:t>
            </w:r>
          </w:p>
        </w:tc>
      </w:tr>
      <w:tr>
        <w:trPr>
          <w:cantSplit/>
        </w:trPr>
        <w:tc>
          <w:tcPr>
            <w:tcW w:type="dxa" w:w="5141"/>
            <w:tcMar>
              <w:top w:w="70" w:type="dxa"/>
              <w:start w:w="90" w:type="dxa"/>
              <w:bottom w:w="70" w:type="dxa"/>
              <w:end w:w="90" w:type="dxa"/>
            </w:tcMar>
          </w:tcPr>
          <w:p>
            <w:r>
              <w:rPr>
                <w:b/>
                <w:sz w:val="17"/>
              </w:rPr>
              <w:t>Self-advocacy</w:t>
            </w:r>
          </w:p>
        </w:tc>
        <w:tc>
          <w:tcPr>
            <w:tcW w:type="dxa" w:w="5141"/>
            <w:tcMar>
              <w:top w:w="70" w:type="dxa"/>
              <w:start w:w="90" w:type="dxa"/>
              <w:bottom w:w="70" w:type="dxa"/>
              <w:end w:w="90" w:type="dxa"/>
            </w:tcMar>
          </w:tcPr>
          <w:p>
            <w:r>
              <w:rPr>
                <w:sz w:val="17"/>
              </w:rPr>
              <w:t>Teach the child to ask the teacher a clear question before the parent intervenes, when developmentally appropriate.</w:t>
            </w:r>
          </w:p>
        </w:tc>
      </w:tr>
      <w:tr>
        <w:trPr>
          <w:cantSplit/>
        </w:trPr>
        <w:tc>
          <w:tcPr>
            <w:tcW w:type="dxa" w:w="5141"/>
            <w:tcMar>
              <w:top w:w="70" w:type="dxa"/>
              <w:start w:w="90" w:type="dxa"/>
              <w:bottom w:w="70" w:type="dxa"/>
              <w:end w:w="90" w:type="dxa"/>
            </w:tcMar>
          </w:tcPr>
          <w:p>
            <w:r>
              <w:rPr>
                <w:b/>
                <w:sz w:val="17"/>
              </w:rPr>
              <w:t>Feedback tolerance</w:t>
            </w:r>
          </w:p>
        </w:tc>
        <w:tc>
          <w:tcPr>
            <w:tcW w:type="dxa" w:w="5141"/>
            <w:tcMar>
              <w:top w:w="70" w:type="dxa"/>
              <w:start w:w="90" w:type="dxa"/>
              <w:bottom w:w="70" w:type="dxa"/>
              <w:end w:w="90" w:type="dxa"/>
            </w:tcMar>
          </w:tcPr>
          <w:p>
            <w:r>
              <w:rPr>
                <w:sz w:val="17"/>
              </w:rPr>
              <w:t>Separate “this work needs revision” from “I am bad at this.” Make one revision at a time.</w:t>
            </w:r>
          </w:p>
        </w:tc>
      </w:tr>
      <w:tr>
        <w:trPr>
          <w:cantSplit/>
        </w:trPr>
        <w:tc>
          <w:tcPr>
            <w:tcW w:type="dxa" w:w="5141"/>
            <w:tcMar>
              <w:top w:w="70" w:type="dxa"/>
              <w:start w:w="90" w:type="dxa"/>
              <w:bottom w:w="70" w:type="dxa"/>
              <w:end w:w="90" w:type="dxa"/>
            </w:tcMar>
          </w:tcPr>
          <w:p>
            <w:r>
              <w:rPr>
                <w:b/>
                <w:sz w:val="17"/>
              </w:rPr>
              <w:t>Motivation</w:t>
            </w:r>
          </w:p>
        </w:tc>
        <w:tc>
          <w:tcPr>
            <w:tcW w:type="dxa" w:w="5141"/>
            <w:tcMar>
              <w:top w:w="70" w:type="dxa"/>
              <w:start w:w="90" w:type="dxa"/>
              <w:bottom w:w="70" w:type="dxa"/>
              <w:end w:w="90" w:type="dxa"/>
            </w:tcMar>
          </w:tcPr>
          <w:p>
            <w:r>
              <w:rPr>
                <w:sz w:val="17"/>
              </w:rPr>
              <w:t>Use meaningful choice inside boundaries: which book, which problem first, pencil or keyboard for draft, where to study.</w:t>
            </w:r>
          </w:p>
        </w:tc>
      </w:tr>
      <w:tr>
        <w:trPr>
          <w:cantSplit/>
        </w:trPr>
        <w:tc>
          <w:tcPr>
            <w:tcW w:type="dxa" w:w="5141"/>
            <w:tcMar>
              <w:top w:w="70" w:type="dxa"/>
              <w:start w:w="90" w:type="dxa"/>
              <w:bottom w:w="70" w:type="dxa"/>
              <w:end w:w="90" w:type="dxa"/>
            </w:tcMar>
          </w:tcPr>
          <w:p>
            <w:r>
              <w:rPr>
                <w:b/>
                <w:sz w:val="17"/>
              </w:rPr>
              <w:t>Frustration</w:t>
            </w:r>
          </w:p>
        </w:tc>
        <w:tc>
          <w:tcPr>
            <w:tcW w:type="dxa" w:w="5141"/>
            <w:tcMar>
              <w:top w:w="70" w:type="dxa"/>
              <w:start w:w="90" w:type="dxa"/>
              <w:bottom w:w="70" w:type="dxa"/>
              <w:end w:w="90" w:type="dxa"/>
            </w:tcMar>
          </w:tcPr>
          <w:p>
            <w:r>
              <w:rPr>
                <w:sz w:val="17"/>
              </w:rPr>
              <w:t>Short break, movement, water, breathing, then return with a smaller next step—not automatic escape from all hard tasks.</w:t>
            </w:r>
          </w:p>
        </w:tc>
      </w:tr>
    </w:tbl>
    <w:p>
      <w:pPr>
        <w:pStyle w:val="Heading1"/>
      </w:pPr>
      <w:r>
        <w:t>Part IX - Physical and Digital Conditions for Learning</w:t>
      </w:r>
    </w:p>
    <w:p>
      <w:r>
        <w:t xml:space="preserve">Children ages 6–12 are generally recommended to get 9–12 hours of sleep per 24 hours, and insufficient sleep is associated with attention, behavior, and academic difficulties. </w:t>
      </w:r>
      <w:r>
        <w:rPr>
          <w:sz w:val="14"/>
          <w:vertAlign w:val="superscript"/>
        </w:rPr>
        <w:t>15</w:t>
      </w:r>
      <w:r>
        <w:t xml:space="preserve"> Children ages 6–17 should get at least 60 minutes of moderate-to-vigorous physical activity daily. </w:t>
      </w:r>
      <w:r>
        <w:rPr>
          <w:sz w:val="14"/>
          <w:vertAlign w:val="superscript"/>
        </w:rPr>
        <w:t>16</w:t>
      </w:r>
    </w:p>
    <w:p>
      <w:r>
        <w:t xml:space="preserve">Current AAP media guidance emphasizes family-specific planning and preventing media from crowding out sleep, movement, homework, in-person connection, and other priorities rather than relying on a single universal time limit. </w:t>
      </w:r>
      <w:r>
        <w:rPr>
          <w:sz w:val="14"/>
          <w:vertAlign w:val="superscript"/>
        </w:rPr>
        <w:t>17</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Topic</w:t>
            </w:r>
          </w:p>
        </w:tc>
        <w:tc>
          <w:tcPr>
            <w:tcW w:type="dxa" w:w="5141"/>
            <w:shd w:fill="253746"/>
            <w:tcMar>
              <w:top w:w="70" w:type="dxa"/>
              <w:start w:w="90" w:type="dxa"/>
              <w:bottom w:w="70" w:type="dxa"/>
              <w:end w:w="90" w:type="dxa"/>
            </w:tcMar>
          </w:tcPr>
          <w:p>
            <w:r>
              <w:rPr>
                <w:b/>
                <w:color w:val="FFFFFF"/>
                <w:sz w:val="18"/>
              </w:rPr>
              <w:t>Parent guidance</w:t>
            </w:r>
          </w:p>
        </w:tc>
      </w:tr>
      <w:tr>
        <w:trPr>
          <w:cantSplit/>
        </w:trPr>
        <w:tc>
          <w:tcPr>
            <w:tcW w:type="dxa" w:w="5141"/>
            <w:tcMar>
              <w:top w:w="70" w:type="dxa"/>
              <w:start w:w="90" w:type="dxa"/>
              <w:bottom w:w="70" w:type="dxa"/>
              <w:end w:w="90" w:type="dxa"/>
            </w:tcMar>
          </w:tcPr>
          <w:p>
            <w:r>
              <w:rPr>
                <w:b/>
                <w:sz w:val="17"/>
              </w:rPr>
              <w:t>Sleep</w:t>
            </w:r>
          </w:p>
        </w:tc>
        <w:tc>
          <w:tcPr>
            <w:tcW w:type="dxa" w:w="5141"/>
            <w:tcMar>
              <w:top w:w="70" w:type="dxa"/>
              <w:start w:w="90" w:type="dxa"/>
              <w:bottom w:w="70" w:type="dxa"/>
              <w:end w:w="90" w:type="dxa"/>
            </w:tcMar>
          </w:tcPr>
          <w:p>
            <w:r>
              <w:rPr>
                <w:sz w:val="17"/>
              </w:rPr>
              <w:t>Keep wake time fairly consistent; protect a wind-down routine; move stimulating media away from bedtime.</w:t>
            </w:r>
          </w:p>
        </w:tc>
      </w:tr>
      <w:tr>
        <w:trPr>
          <w:cantSplit/>
        </w:trPr>
        <w:tc>
          <w:tcPr>
            <w:tcW w:type="dxa" w:w="5141"/>
            <w:tcMar>
              <w:top w:w="70" w:type="dxa"/>
              <w:start w:w="90" w:type="dxa"/>
              <w:bottom w:w="70" w:type="dxa"/>
              <w:end w:w="90" w:type="dxa"/>
            </w:tcMar>
          </w:tcPr>
          <w:p>
            <w:r>
              <w:rPr>
                <w:b/>
                <w:sz w:val="17"/>
              </w:rPr>
              <w:t>Movement</w:t>
            </w:r>
          </w:p>
        </w:tc>
        <w:tc>
          <w:tcPr>
            <w:tcW w:type="dxa" w:w="5141"/>
            <w:tcMar>
              <w:top w:w="70" w:type="dxa"/>
              <w:start w:w="90" w:type="dxa"/>
              <w:bottom w:w="70" w:type="dxa"/>
              <w:end w:w="90" w:type="dxa"/>
            </w:tcMar>
          </w:tcPr>
          <w:p>
            <w:r>
              <w:rPr>
                <w:sz w:val="17"/>
              </w:rPr>
              <w:t>Aim for active play, outdoor time, sports, biking, walking, climbing, dance, or active chores across the day.</w:t>
            </w:r>
          </w:p>
        </w:tc>
      </w:tr>
      <w:tr>
        <w:trPr>
          <w:cantSplit/>
        </w:trPr>
        <w:tc>
          <w:tcPr>
            <w:tcW w:type="dxa" w:w="5141"/>
            <w:tcMar>
              <w:top w:w="70" w:type="dxa"/>
              <w:start w:w="90" w:type="dxa"/>
              <w:bottom w:w="70" w:type="dxa"/>
              <w:end w:w="90" w:type="dxa"/>
            </w:tcMar>
          </w:tcPr>
          <w:p>
            <w:r>
              <w:rPr>
                <w:b/>
                <w:sz w:val="17"/>
              </w:rPr>
              <w:t>Food/water</w:t>
            </w:r>
          </w:p>
        </w:tc>
        <w:tc>
          <w:tcPr>
            <w:tcW w:type="dxa" w:w="5141"/>
            <w:tcMar>
              <w:top w:w="70" w:type="dxa"/>
              <w:start w:w="90" w:type="dxa"/>
              <w:bottom w:w="70" w:type="dxa"/>
              <w:end w:w="90" w:type="dxa"/>
            </w:tcMar>
          </w:tcPr>
          <w:p>
            <w:r>
              <w:rPr>
                <w:sz w:val="17"/>
              </w:rPr>
              <w:t>A child who is hungry or thirsty may look inattentive. Build predictable meal/snack routines rather than using food as a homework reward.</w:t>
            </w:r>
          </w:p>
        </w:tc>
      </w:tr>
      <w:tr>
        <w:trPr>
          <w:cantSplit/>
        </w:trPr>
        <w:tc>
          <w:tcPr>
            <w:tcW w:type="dxa" w:w="5141"/>
            <w:tcMar>
              <w:top w:w="70" w:type="dxa"/>
              <w:start w:w="90" w:type="dxa"/>
              <w:bottom w:w="70" w:type="dxa"/>
              <w:end w:w="90" w:type="dxa"/>
            </w:tcMar>
          </w:tcPr>
          <w:p>
            <w:r>
              <w:rPr>
                <w:b/>
                <w:sz w:val="17"/>
              </w:rPr>
              <w:t>Vision/hearing</w:t>
            </w:r>
          </w:p>
        </w:tc>
        <w:tc>
          <w:tcPr>
            <w:tcW w:type="dxa" w:w="5141"/>
            <w:tcMar>
              <w:top w:w="70" w:type="dxa"/>
              <w:start w:w="90" w:type="dxa"/>
              <w:bottom w:w="70" w:type="dxa"/>
              <w:end w:w="90" w:type="dxa"/>
            </w:tcMar>
          </w:tcPr>
          <w:p>
            <w:r>
              <w:rPr>
                <w:sz w:val="17"/>
              </w:rPr>
              <w:t>If the child squints, avoids reading, reports headaches, asks for repetition, or shows a sudden academic change, raise the concern with the pediatrician/school and seek appropriate screening.</w:t>
            </w:r>
          </w:p>
        </w:tc>
      </w:tr>
      <w:tr>
        <w:trPr>
          <w:cantSplit/>
        </w:trPr>
        <w:tc>
          <w:tcPr>
            <w:tcW w:type="dxa" w:w="5141"/>
            <w:tcMar>
              <w:top w:w="70" w:type="dxa"/>
              <w:start w:w="90" w:type="dxa"/>
              <w:bottom w:w="70" w:type="dxa"/>
              <w:end w:w="90" w:type="dxa"/>
            </w:tcMar>
          </w:tcPr>
          <w:p>
            <w:r>
              <w:rPr>
                <w:b/>
                <w:sz w:val="17"/>
              </w:rPr>
              <w:t>Handwriting endurance</w:t>
            </w:r>
          </w:p>
        </w:tc>
        <w:tc>
          <w:tcPr>
            <w:tcW w:type="dxa" w:w="5141"/>
            <w:tcMar>
              <w:top w:w="70" w:type="dxa"/>
              <w:start w:w="90" w:type="dxa"/>
              <w:bottom w:w="70" w:type="dxa"/>
              <w:end w:w="90" w:type="dxa"/>
            </w:tcMar>
          </w:tcPr>
          <w:p>
            <w:r>
              <w:rPr>
                <w:sz w:val="17"/>
              </w:rPr>
              <w:t>Use short practice, good posture, appropriately sized tools, and breaks. Persistent pain, fatigue, illegibility, or motor concerns merit school/clinical discussion.</w:t>
            </w:r>
          </w:p>
        </w:tc>
      </w:tr>
      <w:tr>
        <w:trPr>
          <w:cantSplit/>
        </w:trPr>
        <w:tc>
          <w:tcPr>
            <w:tcW w:type="dxa" w:w="5141"/>
            <w:tcMar>
              <w:top w:w="70" w:type="dxa"/>
              <w:start w:w="90" w:type="dxa"/>
              <w:bottom w:w="70" w:type="dxa"/>
              <w:end w:w="90" w:type="dxa"/>
            </w:tcMar>
          </w:tcPr>
          <w:p>
            <w:r>
              <w:rPr>
                <w:b/>
                <w:sz w:val="17"/>
              </w:rPr>
              <w:t>Digital study</w:t>
            </w:r>
          </w:p>
        </w:tc>
        <w:tc>
          <w:tcPr>
            <w:tcW w:type="dxa" w:w="5141"/>
            <w:tcMar>
              <w:top w:w="70" w:type="dxa"/>
              <w:start w:w="90" w:type="dxa"/>
              <w:bottom w:w="70" w:type="dxa"/>
              <w:end w:w="90" w:type="dxa"/>
            </w:tcMar>
          </w:tcPr>
          <w:p>
            <w:r>
              <w:rPr>
                <w:sz w:val="17"/>
              </w:rPr>
              <w:t>Use one screen at a time when possible; silence notifications; separate entertainment from homework; teach privacy and source-checking.</w:t>
            </w:r>
          </w:p>
        </w:tc>
      </w:tr>
      <w:tr>
        <w:trPr>
          <w:cantSplit/>
        </w:trPr>
        <w:tc>
          <w:tcPr>
            <w:tcW w:type="dxa" w:w="5141"/>
            <w:tcMar>
              <w:top w:w="70" w:type="dxa"/>
              <w:start w:w="90" w:type="dxa"/>
              <w:bottom w:w="70" w:type="dxa"/>
              <w:end w:w="90" w:type="dxa"/>
            </w:tcMar>
          </w:tcPr>
          <w:p>
            <w:r>
              <w:rPr>
                <w:b/>
                <w:sz w:val="17"/>
              </w:rPr>
              <w:t>Breaks</w:t>
            </w:r>
          </w:p>
        </w:tc>
        <w:tc>
          <w:tcPr>
            <w:tcW w:type="dxa" w:w="5141"/>
            <w:tcMar>
              <w:top w:w="70" w:type="dxa"/>
              <w:start w:w="90" w:type="dxa"/>
              <w:bottom w:w="70" w:type="dxa"/>
              <w:end w:w="90" w:type="dxa"/>
            </w:tcMar>
          </w:tcPr>
          <w:p>
            <w:r>
              <w:rPr>
                <w:sz w:val="17"/>
              </w:rPr>
              <w:t>After sustained effort, use short movement/water/stretch breaks. A break should make return easier, not become an open-ended escape.</w:t>
            </w:r>
          </w:p>
        </w:tc>
      </w:tr>
    </w:tbl>
    <w:p>
      <w:pPr>
        <w:pStyle w:val="Heading1"/>
      </w:pPr>
      <w:r>
        <w:t>Part X - Realistic Daily and Weekly Home Programs</w:t>
      </w:r>
    </w:p>
    <w:p>
      <w:pPr>
        <w:pStyle w:val="Heading2"/>
      </w:pPr>
      <w:r>
        <w:t>20-Minute Version</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Time</w:t>
            </w:r>
          </w:p>
        </w:tc>
        <w:tc>
          <w:tcPr>
            <w:tcW w:type="dxa" w:w="5141"/>
            <w:shd w:fill="253746"/>
            <w:tcMar>
              <w:top w:w="70" w:type="dxa"/>
              <w:start w:w="90" w:type="dxa"/>
              <w:bottom w:w="70" w:type="dxa"/>
              <w:end w:w="90" w:type="dxa"/>
            </w:tcMar>
          </w:tcPr>
          <w:p>
            <w:r>
              <w:rPr>
                <w:b/>
                <w:color w:val="FFFFFF"/>
                <w:sz w:val="18"/>
              </w:rPr>
              <w:t>What to do</w:t>
            </w:r>
          </w:p>
        </w:tc>
      </w:tr>
      <w:tr>
        <w:trPr>
          <w:cantSplit/>
        </w:trPr>
        <w:tc>
          <w:tcPr>
            <w:tcW w:type="dxa" w:w="5141"/>
            <w:tcMar>
              <w:top w:w="70" w:type="dxa"/>
              <w:start w:w="90" w:type="dxa"/>
              <w:bottom w:w="70" w:type="dxa"/>
              <w:end w:w="90" w:type="dxa"/>
            </w:tcMar>
          </w:tcPr>
          <w:p>
            <w:r>
              <w:rPr>
                <w:b/>
                <w:sz w:val="17"/>
              </w:rPr>
              <w:t>8 min</w:t>
            </w:r>
          </w:p>
        </w:tc>
        <w:tc>
          <w:tcPr>
            <w:tcW w:type="dxa" w:w="5141"/>
            <w:tcMar>
              <w:top w:w="70" w:type="dxa"/>
              <w:start w:w="90" w:type="dxa"/>
              <w:bottom w:w="70" w:type="dxa"/>
              <w:end w:w="90" w:type="dxa"/>
            </w:tcMar>
          </w:tcPr>
          <w:p>
            <w:r>
              <w:rPr>
                <w:sz w:val="17"/>
              </w:rPr>
              <w:t>Child reads; parent asks one evidence-based comprehension question.</w:t>
            </w:r>
          </w:p>
        </w:tc>
      </w:tr>
      <w:tr>
        <w:trPr>
          <w:cantSplit/>
        </w:trPr>
        <w:tc>
          <w:tcPr>
            <w:tcW w:type="dxa" w:w="5141"/>
            <w:tcMar>
              <w:top w:w="70" w:type="dxa"/>
              <w:start w:w="90" w:type="dxa"/>
              <w:bottom w:w="70" w:type="dxa"/>
              <w:end w:w="90" w:type="dxa"/>
            </w:tcMar>
          </w:tcPr>
          <w:p>
            <w:r>
              <w:rPr>
                <w:b/>
                <w:sz w:val="17"/>
              </w:rPr>
              <w:t>7 min</w:t>
            </w:r>
          </w:p>
        </w:tc>
        <w:tc>
          <w:tcPr>
            <w:tcW w:type="dxa" w:w="5141"/>
            <w:tcMar>
              <w:top w:w="70" w:type="dxa"/>
              <w:start w:w="90" w:type="dxa"/>
              <w:bottom w:w="70" w:type="dxa"/>
              <w:end w:w="90" w:type="dxa"/>
            </w:tcMar>
          </w:tcPr>
          <w:p>
            <w:r>
              <w:rPr>
                <w:sz w:val="17"/>
              </w:rPr>
              <w:t>Math game, fact strategy, or one rich word problem with explanation.</w:t>
            </w:r>
          </w:p>
        </w:tc>
      </w:tr>
      <w:tr>
        <w:trPr>
          <w:cantSplit/>
        </w:trPr>
        <w:tc>
          <w:tcPr>
            <w:tcW w:type="dxa" w:w="5141"/>
            <w:tcMar>
              <w:top w:w="70" w:type="dxa"/>
              <w:start w:w="90" w:type="dxa"/>
              <w:bottom w:w="70" w:type="dxa"/>
              <w:end w:w="90" w:type="dxa"/>
            </w:tcMar>
          </w:tcPr>
          <w:p>
            <w:r>
              <w:rPr>
                <w:b/>
                <w:sz w:val="17"/>
              </w:rPr>
              <w:t>5 min</w:t>
            </w:r>
          </w:p>
        </w:tc>
        <w:tc>
          <w:tcPr>
            <w:tcW w:type="dxa" w:w="5141"/>
            <w:tcMar>
              <w:top w:w="70" w:type="dxa"/>
              <w:start w:w="90" w:type="dxa"/>
              <w:bottom w:w="70" w:type="dxa"/>
              <w:end w:w="90" w:type="dxa"/>
            </w:tcMar>
          </w:tcPr>
          <w:p>
            <w:r>
              <w:rPr>
                <w:sz w:val="17"/>
              </w:rPr>
              <w:t>Planner/backpack reset OR 5-sentence writing/summary.</w:t>
            </w:r>
          </w:p>
        </w:tc>
      </w:tr>
    </w:tbl>
    <w:p>
      <w:pPr>
        <w:pStyle w:val="Heading2"/>
      </w:pPr>
      <w:r>
        <w:t>30-Minute Version</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Time</w:t>
            </w:r>
          </w:p>
        </w:tc>
        <w:tc>
          <w:tcPr>
            <w:tcW w:type="dxa" w:w="5141"/>
            <w:shd w:fill="253746"/>
            <w:tcMar>
              <w:top w:w="70" w:type="dxa"/>
              <w:start w:w="90" w:type="dxa"/>
              <w:bottom w:w="70" w:type="dxa"/>
              <w:end w:w="90" w:type="dxa"/>
            </w:tcMar>
          </w:tcPr>
          <w:p>
            <w:r>
              <w:rPr>
                <w:b/>
                <w:color w:val="FFFFFF"/>
                <w:sz w:val="18"/>
              </w:rPr>
              <w:t>What to do</w:t>
            </w:r>
          </w:p>
        </w:tc>
      </w:tr>
      <w:tr>
        <w:trPr>
          <w:cantSplit/>
        </w:trPr>
        <w:tc>
          <w:tcPr>
            <w:tcW w:type="dxa" w:w="5141"/>
            <w:tcMar>
              <w:top w:w="70" w:type="dxa"/>
              <w:start w:w="90" w:type="dxa"/>
              <w:bottom w:w="70" w:type="dxa"/>
              <w:end w:w="90" w:type="dxa"/>
            </w:tcMar>
          </w:tcPr>
          <w:p>
            <w:r>
              <w:rPr>
                <w:b/>
                <w:sz w:val="17"/>
              </w:rPr>
              <w:t>12 min</w:t>
            </w:r>
          </w:p>
        </w:tc>
        <w:tc>
          <w:tcPr>
            <w:tcW w:type="dxa" w:w="5141"/>
            <w:tcMar>
              <w:top w:w="70" w:type="dxa"/>
              <w:start w:w="90" w:type="dxa"/>
              <w:bottom w:w="70" w:type="dxa"/>
              <w:end w:w="90" w:type="dxa"/>
            </w:tcMar>
          </w:tcPr>
          <w:p>
            <w:r>
              <w:rPr>
                <w:sz w:val="17"/>
              </w:rPr>
              <w:t>Reading + discussion/vocabulary.</w:t>
            </w:r>
          </w:p>
        </w:tc>
      </w:tr>
      <w:tr>
        <w:trPr>
          <w:cantSplit/>
        </w:trPr>
        <w:tc>
          <w:tcPr>
            <w:tcW w:type="dxa" w:w="5141"/>
            <w:tcMar>
              <w:top w:w="70" w:type="dxa"/>
              <w:start w:w="90" w:type="dxa"/>
              <w:bottom w:w="70" w:type="dxa"/>
              <w:end w:w="90" w:type="dxa"/>
            </w:tcMar>
          </w:tcPr>
          <w:p>
            <w:r>
              <w:rPr>
                <w:b/>
                <w:sz w:val="17"/>
              </w:rPr>
              <w:t>10 min</w:t>
            </w:r>
          </w:p>
        </w:tc>
        <w:tc>
          <w:tcPr>
            <w:tcW w:type="dxa" w:w="5141"/>
            <w:tcMar>
              <w:top w:w="70" w:type="dxa"/>
              <w:start w:w="90" w:type="dxa"/>
              <w:bottom w:w="70" w:type="dxa"/>
              <w:end w:w="90" w:type="dxa"/>
            </w:tcMar>
          </w:tcPr>
          <w:p>
            <w:r>
              <w:rPr>
                <w:sz w:val="17"/>
              </w:rPr>
              <w:t>Math practice/problem solving.</w:t>
            </w:r>
          </w:p>
        </w:tc>
      </w:tr>
      <w:tr>
        <w:trPr>
          <w:cantSplit/>
        </w:trPr>
        <w:tc>
          <w:tcPr>
            <w:tcW w:type="dxa" w:w="5141"/>
            <w:tcMar>
              <w:top w:w="70" w:type="dxa"/>
              <w:start w:w="90" w:type="dxa"/>
              <w:bottom w:w="70" w:type="dxa"/>
              <w:end w:w="90" w:type="dxa"/>
            </w:tcMar>
          </w:tcPr>
          <w:p>
            <w:r>
              <w:rPr>
                <w:b/>
                <w:sz w:val="17"/>
              </w:rPr>
              <w:t>5 min</w:t>
            </w:r>
          </w:p>
        </w:tc>
        <w:tc>
          <w:tcPr>
            <w:tcW w:type="dxa" w:w="5141"/>
            <w:tcMar>
              <w:top w:w="70" w:type="dxa"/>
              <w:start w:w="90" w:type="dxa"/>
              <w:bottom w:w="70" w:type="dxa"/>
              <w:end w:w="90" w:type="dxa"/>
            </w:tcMar>
          </w:tcPr>
          <w:p>
            <w:r>
              <w:rPr>
                <w:sz w:val="17"/>
              </w:rPr>
              <w:t>Writing or note-taking.</w:t>
            </w:r>
          </w:p>
        </w:tc>
      </w:tr>
      <w:tr>
        <w:trPr>
          <w:cantSplit/>
        </w:trPr>
        <w:tc>
          <w:tcPr>
            <w:tcW w:type="dxa" w:w="5141"/>
            <w:tcMar>
              <w:top w:w="70" w:type="dxa"/>
              <w:start w:w="90" w:type="dxa"/>
              <w:bottom w:w="70" w:type="dxa"/>
              <w:end w:w="90" w:type="dxa"/>
            </w:tcMar>
          </w:tcPr>
          <w:p>
            <w:r>
              <w:rPr>
                <w:b/>
                <w:sz w:val="17"/>
              </w:rPr>
              <w:t>3 min</w:t>
            </w:r>
          </w:p>
        </w:tc>
        <w:tc>
          <w:tcPr>
            <w:tcW w:type="dxa" w:w="5141"/>
            <w:tcMar>
              <w:top w:w="70" w:type="dxa"/>
              <w:start w:w="90" w:type="dxa"/>
              <w:bottom w:w="70" w:type="dxa"/>
              <w:end w:w="90" w:type="dxa"/>
            </w:tcMar>
          </w:tcPr>
          <w:p>
            <w:r>
              <w:rPr>
                <w:sz w:val="17"/>
              </w:rPr>
              <w:t>Organization and tomorrow plan.</w:t>
            </w:r>
          </w:p>
        </w:tc>
      </w:tr>
    </w:tbl>
    <w:p>
      <w:pPr>
        <w:pStyle w:val="Heading2"/>
      </w:pPr>
      <w:r>
        <w:t>45-Minute Version</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Time</w:t>
            </w:r>
          </w:p>
        </w:tc>
        <w:tc>
          <w:tcPr>
            <w:tcW w:type="dxa" w:w="5141"/>
            <w:shd w:fill="253746"/>
            <w:tcMar>
              <w:top w:w="70" w:type="dxa"/>
              <w:start w:w="90" w:type="dxa"/>
              <w:bottom w:w="70" w:type="dxa"/>
              <w:end w:w="90" w:type="dxa"/>
            </w:tcMar>
          </w:tcPr>
          <w:p>
            <w:r>
              <w:rPr>
                <w:b/>
                <w:color w:val="FFFFFF"/>
                <w:sz w:val="18"/>
              </w:rPr>
              <w:t>What to do</w:t>
            </w:r>
          </w:p>
        </w:tc>
      </w:tr>
      <w:tr>
        <w:trPr>
          <w:cantSplit/>
        </w:trPr>
        <w:tc>
          <w:tcPr>
            <w:tcW w:type="dxa" w:w="5141"/>
            <w:tcMar>
              <w:top w:w="70" w:type="dxa"/>
              <w:start w:w="90" w:type="dxa"/>
              <w:bottom w:w="70" w:type="dxa"/>
              <w:end w:w="90" w:type="dxa"/>
            </w:tcMar>
          </w:tcPr>
          <w:p>
            <w:r>
              <w:rPr>
                <w:b/>
                <w:sz w:val="17"/>
              </w:rPr>
              <w:t>15 min</w:t>
            </w:r>
          </w:p>
        </w:tc>
        <w:tc>
          <w:tcPr>
            <w:tcW w:type="dxa" w:w="5141"/>
            <w:tcMar>
              <w:top w:w="70" w:type="dxa"/>
              <w:start w:w="90" w:type="dxa"/>
              <w:bottom w:w="70" w:type="dxa"/>
              <w:end w:w="90" w:type="dxa"/>
            </w:tcMar>
          </w:tcPr>
          <w:p>
            <w:r>
              <w:rPr>
                <w:sz w:val="17"/>
              </w:rPr>
              <w:t>Independent/shared reading + discussion.</w:t>
            </w:r>
          </w:p>
        </w:tc>
      </w:tr>
      <w:tr>
        <w:trPr>
          <w:cantSplit/>
        </w:trPr>
        <w:tc>
          <w:tcPr>
            <w:tcW w:type="dxa" w:w="5141"/>
            <w:tcMar>
              <w:top w:w="70" w:type="dxa"/>
              <w:start w:w="90" w:type="dxa"/>
              <w:bottom w:w="70" w:type="dxa"/>
              <w:end w:w="90" w:type="dxa"/>
            </w:tcMar>
          </w:tcPr>
          <w:p>
            <w:r>
              <w:rPr>
                <w:b/>
                <w:sz w:val="17"/>
              </w:rPr>
              <w:t>12 min</w:t>
            </w:r>
          </w:p>
        </w:tc>
        <w:tc>
          <w:tcPr>
            <w:tcW w:type="dxa" w:w="5141"/>
            <w:tcMar>
              <w:top w:w="70" w:type="dxa"/>
              <w:start w:w="90" w:type="dxa"/>
              <w:bottom w:w="70" w:type="dxa"/>
              <w:end w:w="90" w:type="dxa"/>
            </w:tcMar>
          </w:tcPr>
          <w:p>
            <w:r>
              <w:rPr>
                <w:sz w:val="17"/>
              </w:rPr>
              <w:t>Math game/problem/model.</w:t>
            </w:r>
          </w:p>
        </w:tc>
      </w:tr>
      <w:tr>
        <w:trPr>
          <w:cantSplit/>
        </w:trPr>
        <w:tc>
          <w:tcPr>
            <w:tcW w:type="dxa" w:w="5141"/>
            <w:tcMar>
              <w:top w:w="70" w:type="dxa"/>
              <w:start w:w="90" w:type="dxa"/>
              <w:bottom w:w="70" w:type="dxa"/>
              <w:end w:w="90" w:type="dxa"/>
            </w:tcMar>
          </w:tcPr>
          <w:p>
            <w:r>
              <w:rPr>
                <w:b/>
                <w:sz w:val="17"/>
              </w:rPr>
              <w:t>10 min</w:t>
            </w:r>
          </w:p>
        </w:tc>
        <w:tc>
          <w:tcPr>
            <w:tcW w:type="dxa" w:w="5141"/>
            <w:tcMar>
              <w:top w:w="70" w:type="dxa"/>
              <w:start w:w="90" w:type="dxa"/>
              <w:bottom w:w="70" w:type="dxa"/>
              <w:end w:w="90" w:type="dxa"/>
            </w:tcMar>
          </w:tcPr>
          <w:p>
            <w:r>
              <w:rPr>
                <w:sz w:val="17"/>
              </w:rPr>
              <w:t>Writing, science notes, or research.</w:t>
            </w:r>
          </w:p>
        </w:tc>
      </w:tr>
      <w:tr>
        <w:trPr>
          <w:cantSplit/>
        </w:trPr>
        <w:tc>
          <w:tcPr>
            <w:tcW w:type="dxa" w:w="5141"/>
            <w:tcMar>
              <w:top w:w="70" w:type="dxa"/>
              <w:start w:w="90" w:type="dxa"/>
              <w:bottom w:w="70" w:type="dxa"/>
              <w:end w:w="90" w:type="dxa"/>
            </w:tcMar>
          </w:tcPr>
          <w:p>
            <w:r>
              <w:rPr>
                <w:b/>
                <w:sz w:val="17"/>
              </w:rPr>
              <w:t>5 min</w:t>
            </w:r>
          </w:p>
        </w:tc>
        <w:tc>
          <w:tcPr>
            <w:tcW w:type="dxa" w:w="5141"/>
            <w:tcMar>
              <w:top w:w="70" w:type="dxa"/>
              <w:start w:w="90" w:type="dxa"/>
              <w:bottom w:w="70" w:type="dxa"/>
              <w:end w:w="90" w:type="dxa"/>
            </w:tcMar>
          </w:tcPr>
          <w:p>
            <w:r>
              <w:rPr>
                <w:sz w:val="17"/>
              </w:rPr>
              <w:t>Executive-function routine.</w:t>
            </w:r>
          </w:p>
        </w:tc>
      </w:tr>
      <w:tr>
        <w:trPr>
          <w:cantSplit/>
        </w:trPr>
        <w:tc>
          <w:tcPr>
            <w:tcW w:type="dxa" w:w="5141"/>
            <w:tcMar>
              <w:top w:w="70" w:type="dxa"/>
              <w:start w:w="90" w:type="dxa"/>
              <w:bottom w:w="70" w:type="dxa"/>
              <w:end w:w="90" w:type="dxa"/>
            </w:tcMar>
          </w:tcPr>
          <w:p>
            <w:r>
              <w:rPr>
                <w:b/>
                <w:sz w:val="17"/>
              </w:rPr>
              <w:t>3 min</w:t>
            </w:r>
          </w:p>
        </w:tc>
        <w:tc>
          <w:tcPr>
            <w:tcW w:type="dxa" w:w="5141"/>
            <w:tcMar>
              <w:top w:w="70" w:type="dxa"/>
              <w:start w:w="90" w:type="dxa"/>
              <w:bottom w:w="70" w:type="dxa"/>
              <w:end w:w="90" w:type="dxa"/>
            </w:tcMar>
          </w:tcPr>
          <w:p>
            <w:r>
              <w:rPr>
                <w:sz w:val="17"/>
              </w:rPr>
              <w:t>Child reflection: What did I learn? What is next?</w:t>
            </w:r>
          </w:p>
        </w:tc>
      </w:tr>
    </w:tbl>
    <w:p>
      <w:pPr>
        <w:pStyle w:val="Heading2"/>
      </w:pPr>
      <w:r>
        <w:t>60-Minute Version</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Time</w:t>
            </w:r>
          </w:p>
        </w:tc>
        <w:tc>
          <w:tcPr>
            <w:tcW w:type="dxa" w:w="5141"/>
            <w:shd w:fill="253746"/>
            <w:tcMar>
              <w:top w:w="70" w:type="dxa"/>
              <w:start w:w="90" w:type="dxa"/>
              <w:bottom w:w="70" w:type="dxa"/>
              <w:end w:w="90" w:type="dxa"/>
            </w:tcMar>
          </w:tcPr>
          <w:p>
            <w:r>
              <w:rPr>
                <w:b/>
                <w:color w:val="FFFFFF"/>
                <w:sz w:val="18"/>
              </w:rPr>
              <w:t>What to do</w:t>
            </w:r>
          </w:p>
        </w:tc>
      </w:tr>
      <w:tr>
        <w:trPr>
          <w:cantSplit/>
        </w:trPr>
        <w:tc>
          <w:tcPr>
            <w:tcW w:type="dxa" w:w="5141"/>
            <w:tcMar>
              <w:top w:w="70" w:type="dxa"/>
              <w:start w:w="90" w:type="dxa"/>
              <w:bottom w:w="70" w:type="dxa"/>
              <w:end w:w="90" w:type="dxa"/>
            </w:tcMar>
          </w:tcPr>
          <w:p>
            <w:r>
              <w:rPr>
                <w:b/>
                <w:sz w:val="17"/>
              </w:rPr>
              <w:t>20 min</w:t>
            </w:r>
          </w:p>
        </w:tc>
        <w:tc>
          <w:tcPr>
            <w:tcW w:type="dxa" w:w="5141"/>
            <w:tcMar>
              <w:top w:w="70" w:type="dxa"/>
              <w:start w:w="90" w:type="dxa"/>
              <w:bottom w:w="70" w:type="dxa"/>
              <w:end w:w="90" w:type="dxa"/>
            </w:tcMar>
          </w:tcPr>
          <w:p>
            <w:r>
              <w:rPr>
                <w:sz w:val="17"/>
              </w:rPr>
              <w:t>Reading/knowledge building.</w:t>
            </w:r>
          </w:p>
        </w:tc>
      </w:tr>
      <w:tr>
        <w:trPr>
          <w:cantSplit/>
        </w:trPr>
        <w:tc>
          <w:tcPr>
            <w:tcW w:type="dxa" w:w="5141"/>
            <w:tcMar>
              <w:top w:w="70" w:type="dxa"/>
              <w:start w:w="90" w:type="dxa"/>
              <w:bottom w:w="70" w:type="dxa"/>
              <w:end w:w="90" w:type="dxa"/>
            </w:tcMar>
          </w:tcPr>
          <w:p>
            <w:r>
              <w:rPr>
                <w:b/>
                <w:sz w:val="17"/>
              </w:rPr>
              <w:t>15 min</w:t>
            </w:r>
          </w:p>
        </w:tc>
        <w:tc>
          <w:tcPr>
            <w:tcW w:type="dxa" w:w="5141"/>
            <w:tcMar>
              <w:top w:w="70" w:type="dxa"/>
              <w:start w:w="90" w:type="dxa"/>
              <w:bottom w:w="70" w:type="dxa"/>
              <w:end w:w="90" w:type="dxa"/>
            </w:tcMar>
          </w:tcPr>
          <w:p>
            <w:r>
              <w:rPr>
                <w:sz w:val="17"/>
              </w:rPr>
              <w:t>Math reasoning/fluency.</w:t>
            </w:r>
          </w:p>
        </w:tc>
      </w:tr>
      <w:tr>
        <w:trPr>
          <w:cantSplit/>
        </w:trPr>
        <w:tc>
          <w:tcPr>
            <w:tcW w:type="dxa" w:w="5141"/>
            <w:tcMar>
              <w:top w:w="70" w:type="dxa"/>
              <w:start w:w="90" w:type="dxa"/>
              <w:bottom w:w="70" w:type="dxa"/>
              <w:end w:w="90" w:type="dxa"/>
            </w:tcMar>
          </w:tcPr>
          <w:p>
            <w:r>
              <w:rPr>
                <w:b/>
                <w:sz w:val="17"/>
              </w:rPr>
              <w:t>10 min</w:t>
            </w:r>
          </w:p>
        </w:tc>
        <w:tc>
          <w:tcPr>
            <w:tcW w:type="dxa" w:w="5141"/>
            <w:tcMar>
              <w:top w:w="70" w:type="dxa"/>
              <w:start w:w="90" w:type="dxa"/>
              <w:bottom w:w="70" w:type="dxa"/>
              <w:end w:w="90" w:type="dxa"/>
            </w:tcMar>
          </w:tcPr>
          <w:p>
            <w:r>
              <w:rPr>
                <w:sz w:val="17"/>
              </w:rPr>
              <w:t>Writing/research.</w:t>
            </w:r>
          </w:p>
        </w:tc>
      </w:tr>
      <w:tr>
        <w:trPr>
          <w:cantSplit/>
        </w:trPr>
        <w:tc>
          <w:tcPr>
            <w:tcW w:type="dxa" w:w="5141"/>
            <w:tcMar>
              <w:top w:w="70" w:type="dxa"/>
              <w:start w:w="90" w:type="dxa"/>
              <w:bottom w:w="70" w:type="dxa"/>
              <w:end w:w="90" w:type="dxa"/>
            </w:tcMar>
          </w:tcPr>
          <w:p>
            <w:r>
              <w:rPr>
                <w:b/>
                <w:sz w:val="17"/>
              </w:rPr>
              <w:t>10 min</w:t>
            </w:r>
          </w:p>
        </w:tc>
        <w:tc>
          <w:tcPr>
            <w:tcW w:type="dxa" w:w="5141"/>
            <w:tcMar>
              <w:top w:w="70" w:type="dxa"/>
              <w:start w:w="90" w:type="dxa"/>
              <w:bottom w:w="70" w:type="dxa"/>
              <w:end w:w="90" w:type="dxa"/>
            </w:tcMar>
          </w:tcPr>
          <w:p>
            <w:r>
              <w:rPr>
                <w:sz w:val="17"/>
              </w:rPr>
              <w:t>Creative/science/project work.</w:t>
            </w:r>
          </w:p>
        </w:tc>
      </w:tr>
      <w:tr>
        <w:trPr>
          <w:cantSplit/>
        </w:trPr>
        <w:tc>
          <w:tcPr>
            <w:tcW w:type="dxa" w:w="5141"/>
            <w:tcMar>
              <w:top w:w="70" w:type="dxa"/>
              <w:start w:w="90" w:type="dxa"/>
              <w:bottom w:w="70" w:type="dxa"/>
              <w:end w:w="90" w:type="dxa"/>
            </w:tcMar>
          </w:tcPr>
          <w:p>
            <w:r>
              <w:rPr>
                <w:b/>
                <w:sz w:val="17"/>
              </w:rPr>
              <w:t>5 min</w:t>
            </w:r>
          </w:p>
        </w:tc>
        <w:tc>
          <w:tcPr>
            <w:tcW w:type="dxa" w:w="5141"/>
            <w:tcMar>
              <w:top w:w="70" w:type="dxa"/>
              <w:start w:w="90" w:type="dxa"/>
              <w:bottom w:w="70" w:type="dxa"/>
              <w:end w:w="90" w:type="dxa"/>
            </w:tcMar>
          </w:tcPr>
          <w:p>
            <w:r>
              <w:rPr>
                <w:sz w:val="17"/>
              </w:rPr>
              <w:t>Planner, backpack, reflection.</w:t>
            </w:r>
          </w:p>
        </w:tc>
      </w:tr>
    </w:tbl>
    <w:tbl>
      <w:tblPr>
        <w:tblW w:type="auto" w:w="0"/>
        <w:jc w:val="center"/>
        <w:tblLook w:firstColumn="1" w:firstRow="1" w:lastColumn="0" w:lastRow="0" w:noHBand="0" w:noVBand="1" w:val="04A0"/>
      </w:tblPr>
      <w:tblGrid>
        <w:gridCol w:w="10282"/>
      </w:tblGrid>
      <w:tr>
        <w:trPr>
          <w:tblHeader w:val="true"/>
        </w:trPr>
        <w:tc>
          <w:tcPr>
            <w:tcW w:type="dxa" w:w="10282"/>
            <w:shd w:fill="F2F4F5"/>
            <w:tcMar>
              <w:top w:w="110" w:type="dxa"/>
              <w:start w:w="130" w:type="dxa"/>
              <w:bottom w:w="110" w:type="dxa"/>
              <w:end w:w="130" w:type="dxa"/>
            </w:tcMar>
          </w:tcPr>
          <w:p>
            <w:r>
              <w:rPr>
                <w:b/>
                <w:sz w:val="20"/>
              </w:rPr>
              <w:t>Do not turn the 60-minute version into a daily requirement</w:t>
            </w:r>
          </w:p>
          <w:p>
            <w:pPr>
              <w:spacing w:after="0"/>
            </w:pPr>
            <w:r>
              <w:rPr>
                <w:sz w:val="18"/>
              </w:rPr>
              <w:t>A tired child who already had a full school day often benefits more from reading, outdoor movement, dinner conversation, a short homework routine, and sleep than from an additional hour of parent-directed academics.</w:t>
            </w:r>
          </w:p>
        </w:tc>
      </w:tr>
    </w:tbl>
    <w:p>
      <w:pPr>
        <w:spacing w:after="0"/>
      </w:pPr>
    </w:p>
    <w:p>
      <w:pPr>
        <w:pStyle w:val="Heading2"/>
      </w:pPr>
      <w:r>
        <w:t>Weekly Rhythm</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Topic</w:t>
            </w:r>
          </w:p>
        </w:tc>
        <w:tc>
          <w:tcPr>
            <w:tcW w:type="dxa" w:w="5141"/>
            <w:shd w:fill="253746"/>
            <w:tcMar>
              <w:top w:w="70" w:type="dxa"/>
              <w:start w:w="90" w:type="dxa"/>
              <w:bottom w:w="70" w:type="dxa"/>
              <w:end w:w="90" w:type="dxa"/>
            </w:tcMar>
          </w:tcPr>
          <w:p>
            <w:r>
              <w:rPr>
                <w:b/>
                <w:color w:val="FFFFFF"/>
                <w:sz w:val="18"/>
              </w:rPr>
              <w:t>Parent guidance</w:t>
            </w:r>
          </w:p>
        </w:tc>
      </w:tr>
      <w:tr>
        <w:trPr>
          <w:cantSplit/>
        </w:trPr>
        <w:tc>
          <w:tcPr>
            <w:tcW w:type="dxa" w:w="5141"/>
            <w:tcMar>
              <w:top w:w="70" w:type="dxa"/>
              <w:start w:w="90" w:type="dxa"/>
              <w:bottom w:w="70" w:type="dxa"/>
              <w:end w:w="90" w:type="dxa"/>
            </w:tcMar>
          </w:tcPr>
          <w:p>
            <w:r>
              <w:rPr>
                <w:b/>
                <w:sz w:val="17"/>
              </w:rPr>
              <w:t>Daily</w:t>
            </w:r>
          </w:p>
        </w:tc>
        <w:tc>
          <w:tcPr>
            <w:tcW w:type="dxa" w:w="5141"/>
            <w:tcMar>
              <w:top w:w="70" w:type="dxa"/>
              <w:start w:w="90" w:type="dxa"/>
              <w:bottom w:w="70" w:type="dxa"/>
              <w:end w:w="90" w:type="dxa"/>
            </w:tcMar>
          </w:tcPr>
          <w:p>
            <w:r>
              <w:rPr>
                <w:sz w:val="17"/>
              </w:rPr>
              <w:t>Read; ordinary math talk; check planner/materials; sleep/movement routines.</w:t>
            </w:r>
          </w:p>
        </w:tc>
      </w:tr>
      <w:tr>
        <w:trPr>
          <w:cantSplit/>
        </w:trPr>
        <w:tc>
          <w:tcPr>
            <w:tcW w:type="dxa" w:w="5141"/>
            <w:tcMar>
              <w:top w:w="70" w:type="dxa"/>
              <w:start w:w="90" w:type="dxa"/>
              <w:bottom w:w="70" w:type="dxa"/>
              <w:end w:w="90" w:type="dxa"/>
            </w:tcMar>
          </w:tcPr>
          <w:p>
            <w:r>
              <w:rPr>
                <w:b/>
                <w:sz w:val="17"/>
              </w:rPr>
              <w:t>2–3 times/week</w:t>
            </w:r>
          </w:p>
        </w:tc>
        <w:tc>
          <w:tcPr>
            <w:tcW w:type="dxa" w:w="5141"/>
            <w:tcMar>
              <w:top w:w="70" w:type="dxa"/>
              <w:start w:w="90" w:type="dxa"/>
              <w:bottom w:w="70" w:type="dxa"/>
              <w:end w:w="90" w:type="dxa"/>
            </w:tcMar>
          </w:tcPr>
          <w:p>
            <w:r>
              <w:rPr>
                <w:sz w:val="17"/>
              </w:rPr>
              <w:t>Short writing, math game/fact retrieval, vocabulary/morphology, or science observation.</w:t>
            </w:r>
          </w:p>
        </w:tc>
      </w:tr>
      <w:tr>
        <w:trPr>
          <w:cantSplit/>
        </w:trPr>
        <w:tc>
          <w:tcPr>
            <w:tcW w:type="dxa" w:w="5141"/>
            <w:tcMar>
              <w:top w:w="70" w:type="dxa"/>
              <w:start w:w="90" w:type="dxa"/>
              <w:bottom w:w="70" w:type="dxa"/>
              <w:end w:w="90" w:type="dxa"/>
            </w:tcMar>
          </w:tcPr>
          <w:p>
            <w:r>
              <w:rPr>
                <w:b/>
                <w:sz w:val="17"/>
              </w:rPr>
              <w:t>Weekly</w:t>
            </w:r>
          </w:p>
        </w:tc>
        <w:tc>
          <w:tcPr>
            <w:tcW w:type="dxa" w:w="5141"/>
            <w:tcMar>
              <w:top w:w="70" w:type="dxa"/>
              <w:start w:w="90" w:type="dxa"/>
              <w:bottom w:w="70" w:type="dxa"/>
              <w:end w:w="90" w:type="dxa"/>
            </w:tcMar>
          </w:tcPr>
          <w:p>
            <w:r>
              <w:rPr>
                <w:sz w:val="17"/>
              </w:rPr>
              <w:t>Library visit or book selection; one family knowledge experience; backpack/paper reset; child reviews upcoming week.</w:t>
            </w:r>
          </w:p>
        </w:tc>
      </w:tr>
      <w:tr>
        <w:trPr>
          <w:cantSplit/>
        </w:trPr>
        <w:tc>
          <w:tcPr>
            <w:tcW w:type="dxa" w:w="5141"/>
            <w:tcMar>
              <w:top w:w="70" w:type="dxa"/>
              <w:start w:w="90" w:type="dxa"/>
              <w:bottom w:w="70" w:type="dxa"/>
              <w:end w:w="90" w:type="dxa"/>
            </w:tcMar>
          </w:tcPr>
          <w:p>
            <w:r>
              <w:rPr>
                <w:b/>
                <w:sz w:val="17"/>
              </w:rPr>
              <w:t>Every 2–4 weeks</w:t>
            </w:r>
          </w:p>
        </w:tc>
        <w:tc>
          <w:tcPr>
            <w:tcW w:type="dxa" w:w="5141"/>
            <w:tcMar>
              <w:top w:w="70" w:type="dxa"/>
              <w:start w:w="90" w:type="dxa"/>
              <w:bottom w:w="70" w:type="dxa"/>
              <w:end w:w="90" w:type="dxa"/>
            </w:tcMar>
          </w:tcPr>
          <w:p>
            <w:r>
              <w:rPr>
                <w:sz w:val="17"/>
              </w:rPr>
              <w:t>One small project: recipe scale-up, map, biography poster, science test, family interview, budget, model, book talk.</w:t>
            </w:r>
          </w:p>
        </w:tc>
      </w:tr>
      <w:tr>
        <w:trPr>
          <w:cantSplit/>
        </w:trPr>
        <w:tc>
          <w:tcPr>
            <w:tcW w:type="dxa" w:w="5141"/>
            <w:tcMar>
              <w:top w:w="70" w:type="dxa"/>
              <w:start w:w="90" w:type="dxa"/>
              <w:bottom w:w="70" w:type="dxa"/>
              <w:end w:w="90" w:type="dxa"/>
            </w:tcMar>
          </w:tcPr>
          <w:p>
            <w:r>
              <w:rPr>
                <w:b/>
                <w:sz w:val="17"/>
              </w:rPr>
              <w:t>Monthly</w:t>
            </w:r>
          </w:p>
        </w:tc>
        <w:tc>
          <w:tcPr>
            <w:tcW w:type="dxa" w:w="5141"/>
            <w:tcMar>
              <w:top w:w="70" w:type="dxa"/>
              <w:start w:w="90" w:type="dxa"/>
              <w:bottom w:w="70" w:type="dxa"/>
              <w:end w:w="90" w:type="dxa"/>
            </w:tcMar>
          </w:tcPr>
          <w:p>
            <w:r>
              <w:rPr>
                <w:sz w:val="17"/>
              </w:rPr>
              <w:t>Review school feedback and the child dashboard; choose one academic and one independence priority.</w:t>
            </w:r>
          </w:p>
        </w:tc>
      </w:tr>
    </w:tbl>
    <w:p>
      <w:pPr>
        <w:pStyle w:val="Heading1"/>
      </w:pPr>
      <w:r>
        <w:t>Part XI - 50 At-Home Activity Cards</w:t>
      </w:r>
    </w:p>
    <w:p>
      <w:pPr>
        <w:pStyle w:val="Heading2"/>
      </w:pPr>
      <w:r>
        <w:t>Reading Activities</w:t>
      </w:r>
    </w:p>
    <w:p>
      <w:pPr>
        <w:pStyle w:val="Heading3"/>
      </w:pPr>
      <w:r>
        <w:t>Activity 1: Evidence Detective</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Support text-based answers.</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Any story or nonfiction passage; sticky notes.</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Ask one question. Child answers, then marks the sentence/detail/diagram that supports the answer.</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Can the child distinguish an answer from evidence?</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Require two pieces of evidence or compare two sections.</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Let the child ask you a question and “grade” your evidence.</w:t>
            </w:r>
          </w:p>
        </w:tc>
      </w:tr>
    </w:tbl>
    <w:p>
      <w:pPr>
        <w:spacing w:after="40"/>
      </w:pPr>
    </w:p>
    <w:p>
      <w:pPr>
        <w:pStyle w:val="Heading3"/>
      </w:pPr>
      <w:r>
        <w:t>Activity 2: Main-Idea Headline</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Identify main idea and key details.</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Short nonfiction article.</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Read a section; child writes a 5–8 word “headline,” then lists 2–3 details that justify it.</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Headline captures the big idea rather than one interesting fact.</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Do a whole article with section headlines, then combine them into one summary.</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Pretend to be newspaper editors.</w:t>
            </w:r>
          </w:p>
        </w:tc>
      </w:tr>
    </w:tbl>
    <w:p>
      <w:pPr>
        <w:spacing w:after="40"/>
      </w:pPr>
    </w:p>
    <w:p>
      <w:pPr>
        <w:pStyle w:val="Heading3"/>
      </w:pPr>
      <w:r>
        <w:t>Activity 3: Inference Bag</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Practice inference from clues.</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3–5 household objects in a bag.</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Child removes objects, infers an imaginary owner/event, and cites clues. Then transfer the same “clue + knowledge = inference” logic to reading.</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names evidence, not just a guess.</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Use subtler objects or require two competing inferences.</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Make silly mystery bags for each other.</w:t>
            </w:r>
          </w:p>
        </w:tc>
      </w:tr>
    </w:tbl>
    <w:p>
      <w:pPr>
        <w:spacing w:after="40"/>
      </w:pPr>
    </w:p>
    <w:p>
      <w:pPr>
        <w:pStyle w:val="Heading3"/>
      </w:pPr>
      <w:r>
        <w:t>Activity 4: Story Structure Map</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Track character, goal/problem, events, and resolution.</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Story; paper.</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Create four boxes: character/wants, problem, attempts, resolution/change. Fill after reading.</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sees causal links between actions and outcome.</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Add theme/lesson and evidence.</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Draw icons instead of writing full sentences.</w:t>
            </w:r>
          </w:p>
        </w:tc>
      </w:tr>
    </w:tbl>
    <w:p>
      <w:pPr>
        <w:spacing w:after="40"/>
      </w:pPr>
    </w:p>
    <w:p>
      <w:pPr>
        <w:pStyle w:val="Heading3"/>
      </w:pPr>
      <w:r>
        <w:t>Activity 5: Text-Structure Sort</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Recognize nonfiction organization.</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Short passages or articles.</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Label sections as sequence, cause/effect, compare/contrast, description, or problem/solution and explain clues.</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uses signal words plus meaning.</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Ask child to rewrite same content in a different structure.</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Race the parent to identify structure, then defend answers.</w:t>
            </w:r>
          </w:p>
        </w:tc>
      </w:tr>
    </w:tbl>
    <w:p>
      <w:pPr>
        <w:spacing w:after="40"/>
      </w:pPr>
    </w:p>
    <w:p>
      <w:pPr>
        <w:pStyle w:val="Heading3"/>
      </w:pPr>
      <w:r>
        <w:t>Activity 6: Word-Part Lab</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Use prefixes, suffixes, roots/base words to decode and understand words.</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Words from school reading; index cards.</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Break words into meaningful parts; define each; rebuild and use in a sentence.</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notices meaningful chunks instead of guessing whole word.</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Create related word families: predict, prediction, predictable.</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Treat words like “LEGO pieces.”</w:t>
            </w:r>
          </w:p>
        </w:tc>
      </w:tr>
    </w:tbl>
    <w:p>
      <w:pPr>
        <w:spacing w:after="40"/>
      </w:pPr>
    </w:p>
    <w:p>
      <w:pPr>
        <w:pStyle w:val="Heading3"/>
      </w:pPr>
      <w:r>
        <w:t>Activity 7: Fluency Echo</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Improve phrasing, accuracy, expression.</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Short 100–200 word passage.</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Parent reads one sentence/phrase with natural phrasing; child echoes; then child reads section independently.</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Accuracy and phrasing improve without losing meaning.</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Record first and final reading on separate days and compare.</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Choose dramatic dialogue or humorous text.</w:t>
            </w:r>
          </w:p>
        </w:tc>
      </w:tr>
    </w:tbl>
    <w:p>
      <w:pPr>
        <w:spacing w:after="40"/>
      </w:pPr>
    </w:p>
    <w:p>
      <w:pPr>
        <w:pStyle w:val="Heading3"/>
      </w:pPr>
      <w:r>
        <w:t>Activity 8: Topic Stack</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Build background knowledge and vocabulary.</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3–5 books/articles on one topic.</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Over a week, read multiple sources on the same topic; keep a “what we now know” page.</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connects new information to prior readings.</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Add a short presentation or model.</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Let child choose odd topics: sharks, bridges, volcanoes, sneakers.</w:t>
            </w:r>
          </w:p>
        </w:tc>
      </w:tr>
    </w:tbl>
    <w:p>
      <w:pPr>
        <w:spacing w:after="40"/>
      </w:pPr>
    </w:p>
    <w:p>
      <w:pPr>
        <w:pStyle w:val="Heading3"/>
      </w:pPr>
      <w:r>
        <w:t>Activity 9: Summary Ladder</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Create concise summaries.</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Story or article.</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First tell in 10 sentences; reduce to 5; then 2; then 1. Discuss what must remain.</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keeps essential ideas and removes minor details.</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Summarize two sources and compare.</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Make it a “shortest accurate summary” challenge.</w:t>
            </w:r>
          </w:p>
        </w:tc>
      </w:tr>
    </w:tbl>
    <w:p>
      <w:pPr>
        <w:spacing w:after="40"/>
      </w:pPr>
    </w:p>
    <w:p>
      <w:pPr>
        <w:pStyle w:val="Heading2"/>
      </w:pPr>
      <w:r>
        <w:t>Writing Activities</w:t>
      </w:r>
    </w:p>
    <w:p>
      <w:pPr>
        <w:pStyle w:val="Heading3"/>
      </w:pPr>
      <w:r>
        <w:t>Activity 10: Paragraph Builder</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Write one focused paragraph.</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Paper or device.</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Write topic sentence; list 3 supporting details; order them; add conclusion/closing sentence.</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All details support one idea.</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Add transitions and one elaborated example.</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Choose funny topics such as “best breakfast ever.”</w:t>
            </w:r>
          </w:p>
        </w:tc>
      </w:tr>
    </w:tbl>
    <w:p>
      <w:pPr>
        <w:spacing w:after="40"/>
      </w:pPr>
    </w:p>
    <w:p>
      <w:pPr>
        <w:pStyle w:val="Heading3"/>
      </w:pPr>
      <w:r>
        <w:t>Activity 11: Detail Zoom</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Add precise elaboration.</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Existing paragraph.</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Circle one vague sentence; answer who/what/where/when/how/why; rewrite with useful details.</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Details improve meaning rather than simply making sentence longer.</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Revise two places and vary sentence structure.</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Pretend a curious alien keeps asking “What do you mean?”</w:t>
            </w:r>
          </w:p>
        </w:tc>
      </w:tr>
    </w:tbl>
    <w:p>
      <w:pPr>
        <w:spacing w:after="40"/>
      </w:pPr>
    </w:p>
    <w:p>
      <w:pPr>
        <w:pStyle w:val="Heading3"/>
      </w:pPr>
      <w:r>
        <w:t>Activity 12: Sentence Combining</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Improve sentence fluency and syntax.</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3–4 short related sentences.</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Combine them into one or two clearer sentences using conjunctions, appositives, or descriptive phrases.</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Meaning stays accurate and sentence is not a run-on.</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Create two different valid combinations and compare effect.</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Use absurd sentence sets.</w:t>
            </w:r>
          </w:p>
        </w:tc>
      </w:tr>
    </w:tbl>
    <w:p>
      <w:pPr>
        <w:spacing w:after="40"/>
      </w:pPr>
    </w:p>
    <w:p>
      <w:pPr>
        <w:pStyle w:val="Heading3"/>
      </w:pPr>
      <w:r>
        <w:t>Activity 13: Opinion Sandwich</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Support an opinion with reasons/evidence.</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Paper.</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Write opinion; 2–3 reasons; example/evidence for each; conclusion.</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Reasons actually support claim.</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Address one counterpoint: “Some people might think…, but…”</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Debate family choices like best pizza topping.</w:t>
            </w:r>
          </w:p>
        </w:tc>
      </w:tr>
    </w:tbl>
    <w:p>
      <w:pPr>
        <w:spacing w:after="40"/>
      </w:pPr>
    </w:p>
    <w:p>
      <w:pPr>
        <w:pStyle w:val="Heading3"/>
      </w:pPr>
      <w:r>
        <w:t>Activity 14: Information Expert</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Write explanatory text from notes.</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Two short sources.</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Take 3–5 brief notes; group into categories; write in own words; name sources simply.</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does not copy entire source sentences.</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Use three sources and add headings.</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Let the child teach family members afterward.</w:t>
            </w:r>
          </w:p>
        </w:tc>
      </w:tr>
    </w:tbl>
    <w:p>
      <w:pPr>
        <w:spacing w:after="40"/>
      </w:pPr>
    </w:p>
    <w:p>
      <w:pPr>
        <w:pStyle w:val="Heading3"/>
      </w:pPr>
      <w:r>
        <w:t>Activity 15: Narrative Movie</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Develop sequence and sensory/action detail.</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Paper.</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Child imagines event as a movie: opening shot, problem, three moments, ending. Draft using temporal words and dialogue/details.</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Events connect logically and reader can picture them.</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Revise for character thoughts/feelings and stronger verbs.</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Act out one scene before writing.</w:t>
            </w:r>
          </w:p>
        </w:tc>
      </w:tr>
    </w:tbl>
    <w:p>
      <w:pPr>
        <w:spacing w:after="40"/>
      </w:pPr>
    </w:p>
    <w:p>
      <w:pPr>
        <w:pStyle w:val="Heading3"/>
      </w:pPr>
      <w:r>
        <w:t>Activity 16: Revision in One Color</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Separate revision from editing.</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Draft; colored pencil.</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Make only idea/organization changes in one color. Later use another color for spelling/punctuation edits.</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learns revision is more than fixing spelling.</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Require one cut, one move, and one addition.</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Count “meaningful changes,” not errors.</w:t>
            </w:r>
          </w:p>
        </w:tc>
      </w:tr>
    </w:tbl>
    <w:p>
      <w:pPr>
        <w:spacing w:after="40"/>
      </w:pPr>
    </w:p>
    <w:p>
      <w:pPr>
        <w:pStyle w:val="Heading3"/>
      </w:pPr>
      <w:r>
        <w:t>Activity 17: Family Reporter</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Practice interviewing, notes, and informative writing.</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Notebook/phone recorder with permission.</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Interview a relative about a childhood event/job/tradition; take notes; write a short article with a title and attributed quote/paraphrase.</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Notes capture key facts; finished piece is organized and accurate.</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Add a second source/photo/caption.</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Publish a family newsletter.</w:t>
            </w:r>
          </w:p>
        </w:tc>
      </w:tr>
    </w:tbl>
    <w:p>
      <w:pPr>
        <w:spacing w:after="40"/>
      </w:pPr>
    </w:p>
    <w:p>
      <w:pPr>
        <w:pStyle w:val="Heading2"/>
      </w:pPr>
      <w:r>
        <w:t>Math Activities</w:t>
      </w:r>
    </w:p>
    <w:p>
      <w:pPr>
        <w:pStyle w:val="Heading3"/>
      </w:pPr>
      <w:r>
        <w:t>Activity 18: Array Kitchen</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Connect multiplication to equal rows/columns.</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Crackers, grapes, blocks, or coins.</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Build arrays; write multiplication equations; rotate array to discuss commutative property.</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explains factors as rows/groups and group size.</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Find multiple arrays for same product.</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Eat the model if appropriate.</w:t>
            </w:r>
          </w:p>
        </w:tc>
      </w:tr>
    </w:tbl>
    <w:p>
      <w:pPr>
        <w:spacing w:after="40"/>
      </w:pPr>
    </w:p>
    <w:p>
      <w:pPr>
        <w:pStyle w:val="Heading3"/>
      </w:pPr>
      <w:r>
        <w:t>Activity 19: Fact Strategy Families</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Build multiplication fluency from known facts.</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Fact cards.</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Sort facts by strategy: x2, x5, x10, doubles, near doubles, break apart. Explain derivations.</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derives unknown facts rather than counting one-by-one.</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Add division inverse facts.</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Score points for good explanations, not speed.</w:t>
            </w:r>
          </w:p>
        </w:tc>
      </w:tr>
    </w:tbl>
    <w:p>
      <w:pPr>
        <w:spacing w:after="40"/>
      </w:pPr>
    </w:p>
    <w:p>
      <w:pPr>
        <w:pStyle w:val="Heading3"/>
      </w:pPr>
      <w:r>
        <w:t>Activity 20: Division Two Ways</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Understand sharing vs grouping division.</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24 counters.</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Solve 24 ÷ 6 by making 6 equal groups, then by making groups of 6. Compare questions and equation.</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understands two interpretations.</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Use remainders informally where school permits.</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Use snacks or game pieces.</w:t>
            </w:r>
          </w:p>
        </w:tc>
      </w:tr>
    </w:tbl>
    <w:p>
      <w:pPr>
        <w:spacing w:after="40"/>
      </w:pPr>
    </w:p>
    <w:p>
      <w:pPr>
        <w:pStyle w:val="Heading3"/>
      </w:pPr>
      <w:r>
        <w:t>Activity 21: Distributive Break-Apart</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Use distributive property to solve harder facts.</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Grid paper/counters.</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Solve 7 x 8 by splitting 8 into 5+3 or 7 into 5+2; write two smaller products and sum.</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explains why total stays same.</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Compare two decompositions for efficiency.</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Child chooses “favorite shortcut.”</w:t>
            </w:r>
          </w:p>
        </w:tc>
      </w:tr>
    </w:tbl>
    <w:p>
      <w:pPr>
        <w:spacing w:after="40"/>
      </w:pPr>
    </w:p>
    <w:p>
      <w:pPr>
        <w:pStyle w:val="Heading3"/>
      </w:pPr>
      <w:r>
        <w:t>Activity 22: Estimate Then Calculate</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Develop reasonableness and place-value sense.</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Any multi-digit problem.</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Round/estimate first; solve exactly; compare.</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notices impossible answers.</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Set acceptable estimate range before exact solution.</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Parent intentionally gives one absurd answer to catch.</w:t>
            </w:r>
          </w:p>
        </w:tc>
      </w:tr>
    </w:tbl>
    <w:p>
      <w:pPr>
        <w:spacing w:after="40"/>
      </w:pPr>
    </w:p>
    <w:p>
      <w:pPr>
        <w:pStyle w:val="Heading3"/>
      </w:pPr>
      <w:r>
        <w:t>Activity 23: Number-Line Jumps</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Connect operations/fractions to number line.</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Painter tape or paper number line.</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Make jumps for addition/subtraction, multiplication groups, or fractions. Label points.</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treats positions and distance meaningfully.</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Use equivalent fractions or missing points.</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Make a floor-size number line.</w:t>
            </w:r>
          </w:p>
        </w:tc>
      </w:tr>
    </w:tbl>
    <w:p>
      <w:pPr>
        <w:spacing w:after="40"/>
      </w:pPr>
    </w:p>
    <w:p>
      <w:pPr>
        <w:pStyle w:val="Heading3"/>
      </w:pPr>
      <w:r>
        <w:t>Activity 24: Fraction Clothesline</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Order fractions as numbers.</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String/tape; fraction cards.</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Place 0 and 1, then position fractions; justify using benchmarks and equivalence.</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does not rely only on denominator size.</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Add fractions greater than 1 if appropriate.</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Argue over placement, then test with drawings.</w:t>
            </w:r>
          </w:p>
        </w:tc>
      </w:tr>
    </w:tbl>
    <w:p>
      <w:pPr>
        <w:spacing w:after="40"/>
      </w:pPr>
    </w:p>
    <w:p>
      <w:pPr>
        <w:pStyle w:val="Heading3"/>
      </w:pPr>
      <w:r>
        <w:t>Activity 25: Pizza Is Not Enough</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Generalize fractions beyond circles.</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Paper strips, rulers, sets of objects.</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Represent same fraction as area model, set, and number-line location.</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understands fraction is a number/relationship, not a picture type.</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Compare two representations of equivalent fractions.</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Use LEGO bricks or snack pieces.</w:t>
            </w:r>
          </w:p>
        </w:tc>
      </w:tr>
    </w:tbl>
    <w:p>
      <w:pPr>
        <w:spacing w:after="40"/>
      </w:pPr>
    </w:p>
    <w:p>
      <w:pPr>
        <w:pStyle w:val="Heading3"/>
      </w:pPr>
      <w:r>
        <w:t>Activity 26: Area vs Perimeter Architect</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Distinguish area and perimeter.</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Graph paper.</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Design rectangles/rooms; calculate area and perimeter; find shapes with same area/different perimeter.</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can explain “inside covering” vs “boundary.”</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Optimize under a constraint such as fixed perimeter.</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Design a dream room or pet enclosure.</w:t>
            </w:r>
          </w:p>
        </w:tc>
      </w:tr>
    </w:tbl>
    <w:p>
      <w:pPr>
        <w:spacing w:after="40"/>
      </w:pPr>
    </w:p>
    <w:p>
      <w:pPr>
        <w:pStyle w:val="Heading3"/>
      </w:pPr>
      <w:r>
        <w:t>Activity 27: Graph the Family</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Collect and interpret data.</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Paper/spreadsheet optional.</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Survey family on a category; make scaled bar graph or picture graph; write 3 questions and answer them.</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Scale is consistent; answers use graph evidence.</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Collect numerical measurements and make a line plot.</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Use topics child cares about.</w:t>
            </w:r>
          </w:p>
        </w:tc>
      </w:tr>
    </w:tbl>
    <w:p>
      <w:pPr>
        <w:spacing w:after="40"/>
      </w:pPr>
    </w:p>
    <w:p>
      <w:pPr>
        <w:pStyle w:val="Heading3"/>
      </w:pPr>
      <w:r>
        <w:t>Activity 28: Time-Interval Challenge</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Solve elapsed-time situations.</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Clock/timetable.</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Give real schedules; child finds start, end, or duration using timeline/number line.</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distinguishes clock reading from elapsed time.</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Cross an hour boundary or plan a multi-stop schedule.</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Plan a movie night or outing.</w:t>
            </w:r>
          </w:p>
        </w:tc>
      </w:tr>
    </w:tbl>
    <w:p>
      <w:pPr>
        <w:spacing w:after="40"/>
      </w:pPr>
    </w:p>
    <w:p>
      <w:pPr>
        <w:pStyle w:val="Heading3"/>
      </w:pPr>
      <w:r>
        <w:t>Activity 29: Three-Read Word Problem</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Understand before calculating.</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Word problem.</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Read 1: What is situation about? Read 2: What quantities/units? Read 3: What is being asked? Then model and solve.</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does not grab numbers and operate blindly.</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Use multi-step problems with irrelevant information.</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Write a problem for parent to solve.</w:t>
            </w:r>
          </w:p>
        </w:tc>
      </w:tr>
    </w:tbl>
    <w:p>
      <w:pPr>
        <w:spacing w:after="40"/>
      </w:pPr>
    </w:p>
    <w:p>
      <w:pPr>
        <w:pStyle w:val="Heading2"/>
      </w:pPr>
      <w:r>
        <w:t>Science/Knowledge Activities</w:t>
      </w:r>
    </w:p>
    <w:p>
      <w:pPr>
        <w:pStyle w:val="Heading3"/>
      </w:pPr>
      <w:r>
        <w:t>Activity 30: Fair-Test Ramp</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Practice variables and evidence.</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Books/cardboard ramp; toy car; ruler.</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Change one variable such as ramp height, hold others steady, measure distance, repeat, record.</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understands fair comparison and repeated trials.</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Graph results and discuss sources of variation.</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Race predictions against results.</w:t>
            </w:r>
          </w:p>
        </w:tc>
      </w:tr>
    </w:tbl>
    <w:p>
      <w:pPr>
        <w:spacing w:after="40"/>
      </w:pPr>
    </w:p>
    <w:p>
      <w:pPr>
        <w:pStyle w:val="Heading3"/>
      </w:pPr>
      <w:r>
        <w:t>Activity 31: Magnet Map</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Explore magnetic interactions and evidence.</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Magnet; safe household objects.</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Predict magnetic/not; test; sort; map where force acts without contact.</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updates predictions based on evidence.</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Test distance/orientation with two magnets.</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Create a “mystery material” challenge.</w:t>
            </w:r>
          </w:p>
        </w:tc>
      </w:tr>
    </w:tbl>
    <w:p>
      <w:pPr>
        <w:spacing w:after="40"/>
      </w:pPr>
    </w:p>
    <w:p>
      <w:pPr>
        <w:pStyle w:val="Heading3"/>
      </w:pPr>
      <w:r>
        <w:t>Activity 32: Weather Data Week</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Collect, represent, and interpret data.</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Outdoor thermometer/app plus paper.</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Record daily temperature/cloud/wind/precipitation at same time; graph and describe patterns.</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distinguishes observation from explanation.</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Compare with another city or historical normals.</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Child becomes family meteorologist.</w:t>
            </w:r>
          </w:p>
        </w:tc>
      </w:tr>
    </w:tbl>
    <w:p>
      <w:pPr>
        <w:spacing w:after="40"/>
      </w:pPr>
    </w:p>
    <w:p>
      <w:pPr>
        <w:pStyle w:val="Heading3"/>
      </w:pPr>
      <w:r>
        <w:t>Activity 33: Life-Cycle Compare</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Compare organism life cycles.</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Library books/web sources.</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Choose two organisms; draw life cycles; note similarities/differences.</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understands common pattern plus organism-specific variation.</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Add inherited traits/environment influences.</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Pick surprising species.</w:t>
            </w:r>
          </w:p>
        </w:tc>
      </w:tr>
    </w:tbl>
    <w:p>
      <w:pPr>
        <w:spacing w:after="40"/>
      </w:pPr>
    </w:p>
    <w:p>
      <w:pPr>
        <w:pStyle w:val="Heading3"/>
      </w:pPr>
      <w:r>
        <w:t>Activity 34: Map the Errand</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Build geography/spatial reasoning.</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Local map.</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Plan route for errands; identify cardinal directions, landmarks, scale idea, alternate route.</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can explain route using spatial vocabulary.</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Estimate distance/time and compare to actual.</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Let child be navigator.</w:t>
            </w:r>
          </w:p>
        </w:tc>
      </w:tr>
    </w:tbl>
    <w:p>
      <w:pPr>
        <w:spacing w:after="40"/>
      </w:pPr>
    </w:p>
    <w:p>
      <w:pPr>
        <w:pStyle w:val="Heading3"/>
      </w:pPr>
      <w:r>
        <w:t>Activity 35: History Through Objects</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Use evidence to reason about the past.</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Old photo/object/family artifact.</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Observe without guessing; list details; generate questions; research/interview; revise interpretation.</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distinguishes evidence from assumption.</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Compare two sources that tell different parts of story.</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Use a “museum curator” role.</w:t>
            </w:r>
          </w:p>
        </w:tc>
      </w:tr>
    </w:tbl>
    <w:p>
      <w:pPr>
        <w:spacing w:after="40"/>
      </w:pPr>
    </w:p>
    <w:p>
      <w:pPr>
        <w:pStyle w:val="Heading3"/>
      </w:pPr>
      <w:r>
        <w:t>Activity 36: Design Under Constraints</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Practice engineering design.</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Straws/paper/tape/cups.</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Define problem and constraints; sketch 2 solutions; build one; test; identify failure point; improve.</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uses criteria/evidence rather than “I like it.”</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Reduce materials or add a performance constraint.</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Use bridge, tower, package, or marble-run challenges.</w:t>
            </w:r>
          </w:p>
        </w:tc>
      </w:tr>
    </w:tbl>
    <w:p>
      <w:pPr>
        <w:spacing w:after="40"/>
      </w:pPr>
    </w:p>
    <w:p>
      <w:pPr>
        <w:pStyle w:val="Heading2"/>
      </w:pPr>
      <w:r>
        <w:t>Executive Function Activities</w:t>
      </w:r>
    </w:p>
    <w:p>
      <w:pPr>
        <w:pStyle w:val="Heading3"/>
      </w:pPr>
      <w:r>
        <w:t>Activity 37: Estimate-Then-Time</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Improve time estimation and planning.</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Timer; planner.</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Before task, child predicts duration; complete task; record actual; discuss difference.</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Estimates become more realistic over weeks.</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Plan several tasks into a 30–45 minute block.</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Try to beat prediction accuracy, not work speed.</w:t>
            </w:r>
          </w:p>
        </w:tc>
      </w:tr>
    </w:tbl>
    <w:p>
      <w:pPr>
        <w:spacing w:after="40"/>
      </w:pPr>
    </w:p>
    <w:p>
      <w:pPr>
        <w:pStyle w:val="Heading3"/>
      </w:pPr>
      <w:r>
        <w:t>Activity 38: Project Staircase</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Break large assignments into steps.</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Assignment sheet; sticky notes.</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Write final due date; identify deliverables; create one sticky note per step; order them; assign mini-deadlines.</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can name next action without parent telling.</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Child creates plan independently and checks off steps.</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Physically move notes to a DONE column.</w:t>
            </w:r>
          </w:p>
        </w:tc>
      </w:tr>
    </w:tbl>
    <w:p>
      <w:pPr>
        <w:spacing w:after="40"/>
      </w:pPr>
    </w:p>
    <w:p>
      <w:pPr>
        <w:pStyle w:val="Heading3"/>
      </w:pPr>
      <w:r>
        <w:t>Activity 39: Backpack Reset</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Build organization routine.</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Backpack; bins/folders.</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Daily 3–5 minute routine: remove trash, file papers, return supplies, check planner, pack tomorrow items.</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Lost items and morning scrambling decrease.</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Child runs routine from checklist without parent talking.</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Play one favorite song as reset timer.</w:t>
            </w:r>
          </w:p>
        </w:tc>
      </w:tr>
    </w:tbl>
    <w:p>
      <w:pPr>
        <w:spacing w:after="40"/>
      </w:pPr>
    </w:p>
    <w:p>
      <w:pPr>
        <w:pStyle w:val="Heading3"/>
      </w:pPr>
      <w:r>
        <w:t>Activity 40: Retrieval Grid</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Study by recalling, not rereading only.</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Blank paper; study material.</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Close notes; write/draw everything remembered; reopen source; correct in another color; repeat later.</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Recall improves across spaced sessions.</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Add self-made quiz questions.</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Award points for finding and fixing your own gaps.</w:t>
            </w:r>
          </w:p>
        </w:tc>
      </w:tr>
    </w:tbl>
    <w:p>
      <w:pPr>
        <w:spacing w:after="40"/>
      </w:pPr>
    </w:p>
    <w:p>
      <w:pPr>
        <w:pStyle w:val="Heading3"/>
      </w:pPr>
      <w:r>
        <w:t>Activity 41: Working-Memory Offload</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Use external supports strategically.</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Sticky note/checklist.</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Take a 3–5 step task and write/draw steps; follow list; cross off.</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stops repeatedly asking “What next?”</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Child creates own checklist for unfamiliar tasks.</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Use icons and let child design template.</w:t>
            </w:r>
          </w:p>
        </w:tc>
      </w:tr>
    </w:tbl>
    <w:p>
      <w:pPr>
        <w:spacing w:after="40"/>
      </w:pPr>
    </w:p>
    <w:p>
      <w:pPr>
        <w:pStyle w:val="Heading3"/>
      </w:pPr>
      <w:r>
        <w:t>Activity 42: Flexible Rule Game</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Practice cognitive flexibility/inhibition.</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Cards/objects.</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Sort by color; switch rule to shape; switch again to number/size; child states new rule before acting.</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Fewer perseveration errors after rule switch.</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Use alternating rules or exceptions.</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Let child invent trick rules.</w:t>
            </w:r>
          </w:p>
        </w:tc>
      </w:tr>
    </w:tbl>
    <w:p>
      <w:pPr>
        <w:spacing w:after="40"/>
      </w:pPr>
    </w:p>
    <w:p>
      <w:pPr>
        <w:pStyle w:val="Heading3"/>
      </w:pPr>
      <w:r>
        <w:t>Activity 43: Help-Seeking Rehearsal</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Make help requests specific and productive.</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Homework example.</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Practice script: “I tried __. I think __. I’m stuck on __. Can you give me a hint/example?”</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seeks targeted help after an attempt.</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Child uses script with teacher or peer independently.</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Role-play parent as a confused classmate.</w:t>
            </w:r>
          </w:p>
        </w:tc>
      </w:tr>
    </w:tbl>
    <w:p>
      <w:pPr>
        <w:spacing w:after="40"/>
      </w:pPr>
    </w:p>
    <w:p>
      <w:pPr>
        <w:pStyle w:val="Heading2"/>
      </w:pPr>
      <w:r>
        <w:t>Social-Emotional Activities</w:t>
      </w:r>
    </w:p>
    <w:p>
      <w:pPr>
        <w:pStyle w:val="Heading3"/>
      </w:pPr>
      <w:r>
        <w:t>Activity 44: Conflict Replay</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Practice perspective taking and repair.</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Recent low-stakes conflict.</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Retell event from child view, other person’s possible view, neutral observer view; identify one repair action.</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can separate intention from impact.</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Generate two possible solutions and predict outcomes.</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Use fictional characters if real conflict feels too hot.</w:t>
            </w:r>
          </w:p>
        </w:tc>
      </w:tr>
    </w:tbl>
    <w:p>
      <w:pPr>
        <w:spacing w:after="40"/>
      </w:pPr>
    </w:p>
    <w:p>
      <w:pPr>
        <w:pStyle w:val="Heading3"/>
      </w:pPr>
      <w:r>
        <w:t>Activity 45: Mistake Autopsy</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Turn mistakes into strategy data.</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One incorrect assignment item.</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Ask: knowledge gap, misunderstood directions, rushed, calculation, copied wrong, forgot to check? Choose one prevention strategy.</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identifies cause without shame/global labels.</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Track repeated error patterns over a month.</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Parent shares own harmless mistake too.</w:t>
            </w:r>
          </w:p>
        </w:tc>
      </w:tr>
    </w:tbl>
    <w:p>
      <w:pPr>
        <w:spacing w:after="40"/>
      </w:pPr>
    </w:p>
    <w:p>
      <w:pPr>
        <w:pStyle w:val="Heading3"/>
      </w:pPr>
      <w:r>
        <w:t>Activity 46: Feedback Filter</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Use feedback without becoming overwhelmed.</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Teacher comment or parent-created sample.</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Sort feedback into “ideas/content,” “organization,” “conventions,” “presentation.” Choose one category to fix first.</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can act on one piece without shutting down.</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Child decides priority and explains why.</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Use highlighter colors for categories.</w:t>
            </w:r>
          </w:p>
        </w:tc>
      </w:tr>
    </w:tbl>
    <w:p>
      <w:pPr>
        <w:spacing w:after="40"/>
      </w:pPr>
    </w:p>
    <w:p>
      <w:pPr>
        <w:pStyle w:val="Heading3"/>
      </w:pPr>
      <w:r>
        <w:t>Activity 47: Respectful Disagreement</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Practice evidence-based disagreement.</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Debatable child-safe topic.</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Use sentence stems: “I think… because…,” “I hear you saying…,” “My evidence is…,” “I changed/didn’t change my mind because…”</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listens and responds to actual point.</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Use two-source mini debate.</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Debate silly questions first.</w:t>
            </w:r>
          </w:p>
        </w:tc>
      </w:tr>
    </w:tbl>
    <w:p>
      <w:pPr>
        <w:spacing w:after="40"/>
      </w:pPr>
    </w:p>
    <w:p>
      <w:pPr>
        <w:pStyle w:val="Heading3"/>
      </w:pPr>
      <w:r>
        <w:t>Activity 48: Strength + Next Step</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Build grounded confidence.</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Weekly school/home work.</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Child names one specific strength demonstrated by evidence and one next step; parent adds one observation.</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Reflection is specific, not “I’m good/bad at math.”</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Child sets one measurable goal for next week.</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Celebrate progress with choice of family activity, not performance prizes.</w:t>
            </w:r>
          </w:p>
        </w:tc>
      </w:tr>
    </w:tbl>
    <w:p>
      <w:pPr>
        <w:spacing w:after="40"/>
      </w:pPr>
    </w:p>
    <w:p>
      <w:pPr>
        <w:pStyle w:val="Heading2"/>
      </w:pPr>
      <w:r>
        <w:t>Family Routine Activities</w:t>
      </w:r>
    </w:p>
    <w:p>
      <w:pPr>
        <w:pStyle w:val="Heading3"/>
      </w:pPr>
      <w:r>
        <w:t>Activity 49: Family Knowledge Dinner</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Build oral language and general knowledge.</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One topic/photo/object/news item.</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One family member brings a question/topic; everyone contributes what they know; identify what nobody knows; look it up afterward.</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asks better questions and connects ideas.</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Rotate child as discussion leader and source checker.</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Use bizarre “question of the week” topics.</w:t>
            </w:r>
          </w:p>
        </w:tc>
      </w:tr>
    </w:tbl>
    <w:p>
      <w:pPr>
        <w:spacing w:after="40"/>
      </w:pPr>
    </w:p>
    <w:p>
      <w:pPr>
        <w:pStyle w:val="Heading3"/>
      </w:pPr>
      <w:r>
        <w:t>Activity 50: Sunday Learning Huddle</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6"/>
              </w:rPr>
              <w:t>Field</w:t>
            </w:r>
          </w:p>
        </w:tc>
        <w:tc>
          <w:tcPr>
            <w:tcW w:type="dxa" w:w="5141"/>
            <w:shd w:fill="253746"/>
            <w:tcMar>
              <w:top w:w="70" w:type="dxa"/>
              <w:start w:w="90" w:type="dxa"/>
              <w:bottom w:w="70" w:type="dxa"/>
              <w:end w:w="90" w:type="dxa"/>
            </w:tcMar>
          </w:tcPr>
          <w:p>
            <w:r>
              <w:rPr>
                <w:b/>
                <w:color w:val="FFFFFF"/>
                <w:sz w:val="16"/>
              </w:rPr>
              <w:t>Details</w:t>
            </w:r>
          </w:p>
        </w:tc>
      </w:tr>
      <w:tr>
        <w:trPr>
          <w:cantSplit/>
        </w:trPr>
        <w:tc>
          <w:tcPr>
            <w:tcW w:type="dxa" w:w="5141"/>
            <w:tcMar>
              <w:top w:w="70" w:type="dxa"/>
              <w:start w:w="90" w:type="dxa"/>
              <w:bottom w:w="70" w:type="dxa"/>
              <w:end w:w="90" w:type="dxa"/>
            </w:tcMar>
            <w:shd w:fill="E9EEF1"/>
          </w:tcPr>
          <w:p>
            <w:r>
              <w:rPr>
                <w:b/>
                <w:sz w:val="16"/>
              </w:rPr>
              <w:t>Goal</w:t>
            </w:r>
          </w:p>
        </w:tc>
        <w:tc>
          <w:tcPr>
            <w:tcW w:type="dxa" w:w="5141"/>
            <w:tcMar>
              <w:top w:w="70" w:type="dxa"/>
              <w:start w:w="90" w:type="dxa"/>
              <w:bottom w:w="70" w:type="dxa"/>
              <w:end w:w="90" w:type="dxa"/>
            </w:tcMar>
          </w:tcPr>
          <w:p>
            <w:r>
              <w:rPr>
                <w:sz w:val="16"/>
              </w:rPr>
              <w:t>Build weekly planning and ownership.</w:t>
            </w:r>
          </w:p>
        </w:tc>
      </w:tr>
      <w:tr>
        <w:trPr>
          <w:cantSplit/>
        </w:trPr>
        <w:tc>
          <w:tcPr>
            <w:tcW w:type="dxa" w:w="5141"/>
            <w:tcMar>
              <w:top w:w="70" w:type="dxa"/>
              <w:start w:w="90" w:type="dxa"/>
              <w:bottom w:w="70" w:type="dxa"/>
              <w:end w:w="90" w:type="dxa"/>
            </w:tcMar>
            <w:shd w:fill="E9EEF1"/>
          </w:tcPr>
          <w:p>
            <w:r>
              <w:rPr>
                <w:b/>
                <w:sz w:val="16"/>
              </w:rPr>
              <w:t>Materials</w:t>
            </w:r>
          </w:p>
        </w:tc>
        <w:tc>
          <w:tcPr>
            <w:tcW w:type="dxa" w:w="5141"/>
            <w:tcMar>
              <w:top w:w="70" w:type="dxa"/>
              <w:start w:w="90" w:type="dxa"/>
              <w:bottom w:w="70" w:type="dxa"/>
              <w:end w:w="90" w:type="dxa"/>
            </w:tcMar>
          </w:tcPr>
          <w:p>
            <w:r>
              <w:rPr>
                <w:sz w:val="16"/>
              </w:rPr>
              <w:t>Calendar/planner.</w:t>
            </w:r>
          </w:p>
        </w:tc>
      </w:tr>
      <w:tr>
        <w:trPr>
          <w:cantSplit/>
        </w:trPr>
        <w:tc>
          <w:tcPr>
            <w:tcW w:type="dxa" w:w="5141"/>
            <w:tcMar>
              <w:top w:w="70" w:type="dxa"/>
              <w:start w:w="90" w:type="dxa"/>
              <w:bottom w:w="70" w:type="dxa"/>
              <w:end w:w="90" w:type="dxa"/>
            </w:tcMar>
            <w:shd w:fill="E9EEF1"/>
          </w:tcPr>
          <w:p>
            <w:r>
              <w:rPr>
                <w:b/>
                <w:sz w:val="16"/>
              </w:rPr>
              <w:t>Steps</w:t>
            </w:r>
          </w:p>
        </w:tc>
        <w:tc>
          <w:tcPr>
            <w:tcW w:type="dxa" w:w="5141"/>
            <w:tcMar>
              <w:top w:w="70" w:type="dxa"/>
              <w:start w:w="90" w:type="dxa"/>
              <w:bottom w:w="70" w:type="dxa"/>
              <w:end w:w="90" w:type="dxa"/>
            </w:tcMar>
          </w:tcPr>
          <w:p>
            <w:r>
              <w:rPr>
                <w:sz w:val="16"/>
              </w:rPr>
              <w:t>10 minutes: review school events, assignments, activities, one academic goal, one independence goal, and what help is needed.</w:t>
            </w:r>
          </w:p>
        </w:tc>
      </w:tr>
      <w:tr>
        <w:trPr>
          <w:cantSplit/>
        </w:trPr>
        <w:tc>
          <w:tcPr>
            <w:tcW w:type="dxa" w:w="5141"/>
            <w:tcMar>
              <w:top w:w="70" w:type="dxa"/>
              <w:start w:w="90" w:type="dxa"/>
              <w:bottom w:w="70" w:type="dxa"/>
              <w:end w:w="90" w:type="dxa"/>
            </w:tcMar>
            <w:shd w:fill="E9EEF1"/>
          </w:tcPr>
          <w:p>
            <w:r>
              <w:rPr>
                <w:b/>
                <w:sz w:val="16"/>
              </w:rPr>
              <w:t>What to observe</w:t>
            </w:r>
          </w:p>
        </w:tc>
        <w:tc>
          <w:tcPr>
            <w:tcW w:type="dxa" w:w="5141"/>
            <w:tcMar>
              <w:top w:w="70" w:type="dxa"/>
              <w:start w:w="90" w:type="dxa"/>
              <w:bottom w:w="70" w:type="dxa"/>
              <w:end w:w="90" w:type="dxa"/>
            </w:tcMar>
          </w:tcPr>
          <w:p>
            <w:r>
              <w:rPr>
                <w:sz w:val="16"/>
              </w:rPr>
              <w:t>Child increasingly leads the review.</w:t>
            </w:r>
          </w:p>
        </w:tc>
      </w:tr>
      <w:tr>
        <w:trPr>
          <w:cantSplit/>
        </w:trPr>
        <w:tc>
          <w:tcPr>
            <w:tcW w:type="dxa" w:w="5141"/>
            <w:tcMar>
              <w:top w:w="70" w:type="dxa"/>
              <w:start w:w="90" w:type="dxa"/>
              <w:bottom w:w="70" w:type="dxa"/>
              <w:end w:w="90" w:type="dxa"/>
            </w:tcMar>
            <w:shd w:fill="E9EEF1"/>
          </w:tcPr>
          <w:p>
            <w:r>
              <w:rPr>
                <w:b/>
                <w:sz w:val="16"/>
              </w:rPr>
              <w:t>Increase difficulty</w:t>
            </w:r>
          </w:p>
        </w:tc>
        <w:tc>
          <w:tcPr>
            <w:tcW w:type="dxa" w:w="5141"/>
            <w:tcMar>
              <w:top w:w="70" w:type="dxa"/>
              <w:start w:w="90" w:type="dxa"/>
              <w:bottom w:w="70" w:type="dxa"/>
              <w:end w:w="90" w:type="dxa"/>
            </w:tcMar>
          </w:tcPr>
          <w:p>
            <w:r>
              <w:rPr>
                <w:sz w:val="16"/>
              </w:rPr>
              <w:t>Child creates agenda and sends/reads it to family.</w:t>
            </w:r>
          </w:p>
        </w:tc>
      </w:tr>
      <w:tr>
        <w:trPr>
          <w:cantSplit/>
        </w:trPr>
        <w:tc>
          <w:tcPr>
            <w:tcW w:type="dxa" w:w="5141"/>
            <w:tcMar>
              <w:top w:w="70" w:type="dxa"/>
              <w:start w:w="90" w:type="dxa"/>
              <w:bottom w:w="70" w:type="dxa"/>
              <w:end w:w="90" w:type="dxa"/>
            </w:tcMar>
            <w:shd w:fill="E9EEF1"/>
          </w:tcPr>
          <w:p>
            <w:r>
              <w:rPr>
                <w:b/>
                <w:sz w:val="16"/>
              </w:rPr>
              <w:t>Keep it fun</w:t>
            </w:r>
          </w:p>
        </w:tc>
        <w:tc>
          <w:tcPr>
            <w:tcW w:type="dxa" w:w="5141"/>
            <w:tcMar>
              <w:top w:w="70" w:type="dxa"/>
              <w:start w:w="90" w:type="dxa"/>
              <w:bottom w:w="70" w:type="dxa"/>
              <w:end w:w="90" w:type="dxa"/>
            </w:tcMar>
          </w:tcPr>
          <w:p>
            <w:r>
              <w:rPr>
                <w:sz w:val="16"/>
              </w:rPr>
              <w:t>End with choosing one fun family activity for week.</w:t>
            </w:r>
          </w:p>
        </w:tc>
      </w:tr>
    </w:tbl>
    <w:p>
      <w:pPr>
        <w:spacing w:after="40"/>
      </w:pPr>
    </w:p>
    <w:p>
      <w:pPr>
        <w:pStyle w:val="Heading1"/>
      </w:pPr>
      <w:r>
        <w:t>Part XII - Materials, Games, and Books</w:t>
      </w:r>
    </w:p>
    <w:p>
      <w:pPr>
        <w:pStyle w:val="Heading2"/>
      </w:pPr>
      <w:r>
        <w:t>Low-Cost Material Library</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Topic</w:t>
            </w:r>
          </w:p>
        </w:tc>
        <w:tc>
          <w:tcPr>
            <w:tcW w:type="dxa" w:w="5141"/>
            <w:shd w:fill="253746"/>
            <w:tcMar>
              <w:top w:w="70" w:type="dxa"/>
              <w:start w:w="90" w:type="dxa"/>
              <w:bottom w:w="70" w:type="dxa"/>
              <w:end w:w="90" w:type="dxa"/>
            </w:tcMar>
          </w:tcPr>
          <w:p>
            <w:r>
              <w:rPr>
                <w:b/>
                <w:color w:val="FFFFFF"/>
                <w:sz w:val="18"/>
              </w:rPr>
              <w:t>Parent guidance</w:t>
            </w:r>
          </w:p>
        </w:tc>
      </w:tr>
      <w:tr>
        <w:trPr>
          <w:cantSplit/>
        </w:trPr>
        <w:tc>
          <w:tcPr>
            <w:tcW w:type="dxa" w:w="5141"/>
            <w:tcMar>
              <w:top w:w="70" w:type="dxa"/>
              <w:start w:w="90" w:type="dxa"/>
              <w:bottom w:w="70" w:type="dxa"/>
              <w:end w:w="90" w:type="dxa"/>
            </w:tcMar>
          </w:tcPr>
          <w:p>
            <w:r>
              <w:rPr>
                <w:b/>
                <w:sz w:val="17"/>
              </w:rPr>
              <w:t>Reading/writing</w:t>
            </w:r>
          </w:p>
        </w:tc>
        <w:tc>
          <w:tcPr>
            <w:tcW w:type="dxa" w:w="5141"/>
            <w:tcMar>
              <w:top w:w="70" w:type="dxa"/>
              <w:start w:w="90" w:type="dxa"/>
              <w:bottom w:w="70" w:type="dxa"/>
              <w:end w:w="90" w:type="dxa"/>
            </w:tcMar>
          </w:tcPr>
          <w:p>
            <w:r>
              <w:rPr>
                <w:sz w:val="17"/>
              </w:rPr>
              <w:t>Library card, sticky notes, index cards, notebooks, highlighters, dictionary/child-friendly reference, printed articles, word-part cards.</w:t>
            </w:r>
          </w:p>
        </w:tc>
      </w:tr>
      <w:tr>
        <w:trPr>
          <w:cantSplit/>
        </w:trPr>
        <w:tc>
          <w:tcPr>
            <w:tcW w:type="dxa" w:w="5141"/>
            <w:tcMar>
              <w:top w:w="70" w:type="dxa"/>
              <w:start w:w="90" w:type="dxa"/>
              <w:bottom w:w="70" w:type="dxa"/>
              <w:end w:w="90" w:type="dxa"/>
            </w:tcMar>
          </w:tcPr>
          <w:p>
            <w:r>
              <w:rPr>
                <w:b/>
                <w:sz w:val="17"/>
              </w:rPr>
              <w:t>Math</w:t>
            </w:r>
          </w:p>
        </w:tc>
        <w:tc>
          <w:tcPr>
            <w:tcW w:type="dxa" w:w="5141"/>
            <w:tcMar>
              <w:top w:w="70" w:type="dxa"/>
              <w:start w:w="90" w:type="dxa"/>
              <w:bottom w:w="70" w:type="dxa"/>
              <w:end w:w="90" w:type="dxa"/>
            </w:tcMar>
          </w:tcPr>
          <w:p>
            <w:r>
              <w:rPr>
                <w:sz w:val="17"/>
              </w:rPr>
              <w:t>Deck of cards, dice, counters/beans/coins, graph paper, ruler/tape measure, analog clock, fraction strips made from paper, number-line tape, measuring cups.</w:t>
            </w:r>
          </w:p>
        </w:tc>
      </w:tr>
      <w:tr>
        <w:trPr>
          <w:cantSplit/>
        </w:trPr>
        <w:tc>
          <w:tcPr>
            <w:tcW w:type="dxa" w:w="5141"/>
            <w:tcMar>
              <w:top w:w="70" w:type="dxa"/>
              <w:start w:w="90" w:type="dxa"/>
              <w:bottom w:w="70" w:type="dxa"/>
              <w:end w:w="90" w:type="dxa"/>
            </w:tcMar>
          </w:tcPr>
          <w:p>
            <w:r>
              <w:rPr>
                <w:b/>
                <w:sz w:val="17"/>
              </w:rPr>
              <w:t>Science</w:t>
            </w:r>
          </w:p>
        </w:tc>
        <w:tc>
          <w:tcPr>
            <w:tcW w:type="dxa" w:w="5141"/>
            <w:tcMar>
              <w:top w:w="70" w:type="dxa"/>
              <w:start w:w="90" w:type="dxa"/>
              <w:bottom w:w="70" w:type="dxa"/>
              <w:end w:w="90" w:type="dxa"/>
            </w:tcMar>
          </w:tcPr>
          <w:p>
            <w:r>
              <w:rPr>
                <w:sz w:val="17"/>
              </w:rPr>
              <w:t>Magnets, string, paper clips, cardboard, tape, cups, rubber bands, measuring tools, simple outdoor observation notebook.</w:t>
            </w:r>
          </w:p>
        </w:tc>
      </w:tr>
      <w:tr>
        <w:trPr>
          <w:cantSplit/>
        </w:trPr>
        <w:tc>
          <w:tcPr>
            <w:tcW w:type="dxa" w:w="5141"/>
            <w:tcMar>
              <w:top w:w="70" w:type="dxa"/>
              <w:start w:w="90" w:type="dxa"/>
              <w:bottom w:w="70" w:type="dxa"/>
              <w:end w:w="90" w:type="dxa"/>
            </w:tcMar>
          </w:tcPr>
          <w:p>
            <w:r>
              <w:rPr>
                <w:b/>
                <w:sz w:val="17"/>
              </w:rPr>
              <w:t>Executive function</w:t>
            </w:r>
          </w:p>
        </w:tc>
        <w:tc>
          <w:tcPr>
            <w:tcW w:type="dxa" w:w="5141"/>
            <w:tcMar>
              <w:top w:w="70" w:type="dxa"/>
              <w:start w:w="90" w:type="dxa"/>
              <w:bottom w:w="70" w:type="dxa"/>
              <w:end w:w="90" w:type="dxa"/>
            </w:tcMar>
          </w:tcPr>
          <w:p>
            <w:r>
              <w:rPr>
                <w:sz w:val="17"/>
              </w:rPr>
              <w:t>Visible calendar, timer, checklist pad, labeled bins/folders, planner, dry-erase board.</w:t>
            </w:r>
          </w:p>
        </w:tc>
      </w:tr>
      <w:tr>
        <w:trPr>
          <w:cantSplit/>
        </w:trPr>
        <w:tc>
          <w:tcPr>
            <w:tcW w:type="dxa" w:w="5141"/>
            <w:tcMar>
              <w:top w:w="70" w:type="dxa"/>
              <w:start w:w="90" w:type="dxa"/>
              <w:bottom w:w="70" w:type="dxa"/>
              <w:end w:w="90" w:type="dxa"/>
            </w:tcMar>
          </w:tcPr>
          <w:p>
            <w:r>
              <w:rPr>
                <w:b/>
                <w:sz w:val="17"/>
              </w:rPr>
              <w:t>Digital</w:t>
            </w:r>
          </w:p>
        </w:tc>
        <w:tc>
          <w:tcPr>
            <w:tcW w:type="dxa" w:w="5141"/>
            <w:tcMar>
              <w:top w:w="70" w:type="dxa"/>
              <w:start w:w="90" w:type="dxa"/>
              <w:bottom w:w="70" w:type="dxa"/>
              <w:end w:w="90" w:type="dxa"/>
            </w:tcMar>
          </w:tcPr>
          <w:p>
            <w:r>
              <w:rPr>
                <w:sz w:val="17"/>
              </w:rPr>
              <w:t>School-approved device when needed; document/slide tool; safe reference sources; printing optional. Technology should serve the task, not become the task.</w:t>
            </w:r>
          </w:p>
        </w:tc>
      </w:tr>
    </w:tbl>
    <w:p>
      <w:pPr>
        <w:pStyle w:val="Heading2"/>
      </w:pPr>
      <w:r>
        <w:t>Book Selection Principles</w:t>
      </w:r>
    </w:p>
    <w:p>
      <w:pPr>
        <w:pStyle w:val="ListBullet"/>
        <w:spacing w:after="20"/>
        <w:ind w:left="0"/>
      </w:pPr>
      <w:r>
        <w:t>Keep a mix of independent-reading books, shared/partner books, and read-alouds above the child’s independent reading level.</w:t>
      </w:r>
    </w:p>
    <w:p>
      <w:pPr>
        <w:pStyle w:val="ListBullet"/>
        <w:spacing w:after="20"/>
        <w:ind w:left="0"/>
      </w:pPr>
      <w:r>
        <w:t>Choose both fiction and knowledge-rich nonfiction. Topic clusters help vocabulary and comprehension grow faster than isolated random facts.</w:t>
      </w:r>
    </w:p>
    <w:p>
      <w:pPr>
        <w:pStyle w:val="ListBullet"/>
        <w:spacing w:after="20"/>
        <w:ind w:left="0"/>
      </w:pPr>
      <w:r>
        <w:t>Use poetry, biography, history, science, graphic novels, folktales/myths, and diverse cultural perspectives.</w:t>
      </w:r>
    </w:p>
    <w:p>
      <w:pPr>
        <w:pStyle w:val="ListBullet"/>
        <w:spacing w:after="20"/>
        <w:ind w:left="0"/>
      </w:pPr>
      <w:r>
        <w:t>If a book is so hard that decoding consumes all attention, use it as a read-aloud/shared text rather than forcing independent reading.</w:t>
      </w:r>
    </w:p>
    <w:p>
      <w:pPr>
        <w:pStyle w:val="ListBullet"/>
        <w:spacing w:after="20"/>
        <w:ind w:left="0"/>
      </w:pPr>
      <w:r>
        <w:t>If a child has targeted foundational-skill needs, ask the teacher which decodable patterns/texts align with instruction.</w:t>
      </w:r>
    </w:p>
    <w:p>
      <w:pPr>
        <w:pStyle w:val="Heading2"/>
      </w:pPr>
      <w:r>
        <w:t>Sample Third-Grade Read-Aloud / Independent-Reading Menu</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Topic</w:t>
            </w:r>
          </w:p>
        </w:tc>
        <w:tc>
          <w:tcPr>
            <w:tcW w:type="dxa" w:w="5141"/>
            <w:shd w:fill="253746"/>
            <w:tcMar>
              <w:top w:w="70" w:type="dxa"/>
              <w:start w:w="90" w:type="dxa"/>
              <w:bottom w:w="70" w:type="dxa"/>
              <w:end w:w="90" w:type="dxa"/>
            </w:tcMar>
          </w:tcPr>
          <w:p>
            <w:r>
              <w:rPr>
                <w:b/>
                <w:color w:val="FFFFFF"/>
                <w:sz w:val="18"/>
              </w:rPr>
              <w:t>Parent guidance</w:t>
            </w:r>
          </w:p>
        </w:tc>
      </w:tr>
      <w:tr>
        <w:trPr>
          <w:cantSplit/>
        </w:trPr>
        <w:tc>
          <w:tcPr>
            <w:tcW w:type="dxa" w:w="5141"/>
            <w:tcMar>
              <w:top w:w="70" w:type="dxa"/>
              <w:start w:w="90" w:type="dxa"/>
              <w:bottom w:w="70" w:type="dxa"/>
              <w:end w:w="90" w:type="dxa"/>
            </w:tcMar>
          </w:tcPr>
          <w:p>
            <w:r>
              <w:rPr>
                <w:b/>
                <w:sz w:val="17"/>
              </w:rPr>
              <w:t>Classic/modern fiction</w:t>
            </w:r>
          </w:p>
        </w:tc>
        <w:tc>
          <w:tcPr>
            <w:tcW w:type="dxa" w:w="5141"/>
            <w:tcMar>
              <w:top w:w="70" w:type="dxa"/>
              <w:start w:w="90" w:type="dxa"/>
              <w:bottom w:w="70" w:type="dxa"/>
              <w:end w:w="90" w:type="dxa"/>
            </w:tcMar>
          </w:tcPr>
          <w:p>
            <w:r>
              <w:rPr>
                <w:sz w:val="17"/>
              </w:rPr>
              <w:t>Charlotte’s Web; My Father’s Dragon; The Wild Robot; Ramona Quimby, Age 8; Because of Winn-Dixie (often better as read-aloud for some third graders).</w:t>
            </w:r>
          </w:p>
        </w:tc>
      </w:tr>
      <w:tr>
        <w:trPr>
          <w:cantSplit/>
        </w:trPr>
        <w:tc>
          <w:tcPr>
            <w:tcW w:type="dxa" w:w="5141"/>
            <w:tcMar>
              <w:top w:w="70" w:type="dxa"/>
              <w:start w:w="90" w:type="dxa"/>
              <w:bottom w:w="70" w:type="dxa"/>
              <w:end w:w="90" w:type="dxa"/>
            </w:tcMar>
          </w:tcPr>
          <w:p>
            <w:r>
              <w:rPr>
                <w:b/>
                <w:sz w:val="17"/>
              </w:rPr>
              <w:t>Series with accessible entry points</w:t>
            </w:r>
          </w:p>
        </w:tc>
        <w:tc>
          <w:tcPr>
            <w:tcW w:type="dxa" w:w="5141"/>
            <w:tcMar>
              <w:top w:w="70" w:type="dxa"/>
              <w:start w:w="90" w:type="dxa"/>
              <w:bottom w:w="70" w:type="dxa"/>
              <w:end w:w="90" w:type="dxa"/>
            </w:tcMar>
          </w:tcPr>
          <w:p>
            <w:r>
              <w:rPr>
                <w:sz w:val="17"/>
              </w:rPr>
              <w:t>Magic Tree House; A to Z Mysteries; Wayside School; Zoey and Sassafras; The Boxcar Children; Ivy + Bean.</w:t>
            </w:r>
          </w:p>
        </w:tc>
      </w:tr>
      <w:tr>
        <w:trPr>
          <w:cantSplit/>
        </w:trPr>
        <w:tc>
          <w:tcPr>
            <w:tcW w:type="dxa" w:w="5141"/>
            <w:tcMar>
              <w:top w:w="70" w:type="dxa"/>
              <w:start w:w="90" w:type="dxa"/>
              <w:bottom w:w="70" w:type="dxa"/>
              <w:end w:w="90" w:type="dxa"/>
            </w:tcMar>
          </w:tcPr>
          <w:p>
            <w:r>
              <w:rPr>
                <w:b/>
                <w:sz w:val="17"/>
              </w:rPr>
              <w:t>Graphic/illustrated</w:t>
            </w:r>
          </w:p>
        </w:tc>
        <w:tc>
          <w:tcPr>
            <w:tcW w:type="dxa" w:w="5141"/>
            <w:tcMar>
              <w:top w:w="70" w:type="dxa"/>
              <w:start w:w="90" w:type="dxa"/>
              <w:bottom w:w="70" w:type="dxa"/>
              <w:end w:w="90" w:type="dxa"/>
            </w:tcMar>
          </w:tcPr>
          <w:p>
            <w:r>
              <w:rPr>
                <w:sz w:val="17"/>
              </w:rPr>
              <w:t>Dog Man or similar high-interest series as part of a varied reading diet; informational graphic texts; age-appropriate historical/science comics.</w:t>
            </w:r>
          </w:p>
        </w:tc>
      </w:tr>
      <w:tr>
        <w:trPr>
          <w:cantSplit/>
        </w:trPr>
        <w:tc>
          <w:tcPr>
            <w:tcW w:type="dxa" w:w="5141"/>
            <w:tcMar>
              <w:top w:w="70" w:type="dxa"/>
              <w:start w:w="90" w:type="dxa"/>
              <w:bottom w:w="70" w:type="dxa"/>
              <w:end w:w="90" w:type="dxa"/>
            </w:tcMar>
          </w:tcPr>
          <w:p>
            <w:r>
              <w:rPr>
                <w:b/>
                <w:sz w:val="17"/>
              </w:rPr>
              <w:t>Nonfiction/science</w:t>
            </w:r>
          </w:p>
        </w:tc>
        <w:tc>
          <w:tcPr>
            <w:tcW w:type="dxa" w:w="5141"/>
            <w:tcMar>
              <w:top w:w="70" w:type="dxa"/>
              <w:start w:w="90" w:type="dxa"/>
              <w:bottom w:w="70" w:type="dxa"/>
              <w:end w:w="90" w:type="dxa"/>
            </w:tcMar>
          </w:tcPr>
          <w:p>
            <w:r>
              <w:rPr>
                <w:sz w:val="17"/>
              </w:rPr>
              <w:t>DK/Smithsonian/National Geographic Kids-style topic books; biographies; weather, space, animals, engineering, inventions, geography.</w:t>
            </w:r>
          </w:p>
        </w:tc>
      </w:tr>
      <w:tr>
        <w:trPr>
          <w:cantSplit/>
        </w:trPr>
        <w:tc>
          <w:tcPr>
            <w:tcW w:type="dxa" w:w="5141"/>
            <w:tcMar>
              <w:top w:w="70" w:type="dxa"/>
              <w:start w:w="90" w:type="dxa"/>
              <w:bottom w:w="70" w:type="dxa"/>
              <w:end w:w="90" w:type="dxa"/>
            </w:tcMar>
          </w:tcPr>
          <w:p>
            <w:r>
              <w:rPr>
                <w:b/>
                <w:sz w:val="17"/>
              </w:rPr>
              <w:t>Poetry</w:t>
            </w:r>
          </w:p>
        </w:tc>
        <w:tc>
          <w:tcPr>
            <w:tcW w:type="dxa" w:w="5141"/>
            <w:tcMar>
              <w:top w:w="70" w:type="dxa"/>
              <w:start w:w="90" w:type="dxa"/>
              <w:bottom w:w="70" w:type="dxa"/>
              <w:end w:w="90" w:type="dxa"/>
            </w:tcMar>
          </w:tcPr>
          <w:p>
            <w:r>
              <w:rPr>
                <w:sz w:val="17"/>
              </w:rPr>
              <w:t>Shel Silverstein and Jack Prelutsky selections; nature/seasonal poetry; child poetry anthologies.</w:t>
            </w:r>
          </w:p>
        </w:tc>
      </w:tr>
      <w:tr>
        <w:trPr>
          <w:cantSplit/>
        </w:trPr>
        <w:tc>
          <w:tcPr>
            <w:tcW w:type="dxa" w:w="5141"/>
            <w:tcMar>
              <w:top w:w="70" w:type="dxa"/>
              <w:start w:w="90" w:type="dxa"/>
              <w:bottom w:w="70" w:type="dxa"/>
              <w:end w:w="90" w:type="dxa"/>
            </w:tcMar>
          </w:tcPr>
          <w:p>
            <w:r>
              <w:rPr>
                <w:b/>
                <w:sz w:val="17"/>
              </w:rPr>
              <w:t>Diverse perspectives</w:t>
            </w:r>
          </w:p>
        </w:tc>
        <w:tc>
          <w:tcPr>
            <w:tcW w:type="dxa" w:w="5141"/>
            <w:tcMar>
              <w:top w:w="70" w:type="dxa"/>
              <w:start w:w="90" w:type="dxa"/>
              <w:bottom w:w="70" w:type="dxa"/>
              <w:end w:w="90" w:type="dxa"/>
            </w:tcMar>
          </w:tcPr>
          <w:p>
            <w:r>
              <w:rPr>
                <w:sz w:val="17"/>
              </w:rPr>
              <w:t>Choose books by authors and illustrators from varied cultures, communities, family structures, regions, and historical experiences. Ask the librarian for current, locally available options.</w:t>
            </w:r>
          </w:p>
        </w:tc>
      </w:tr>
    </w:tbl>
    <w:p>
      <w:pPr>
        <w:pStyle w:val="Heading1"/>
      </w:pPr>
      <w:r>
        <w:t>Part XIII - Mastery Framework</w:t>
      </w:r>
    </w:p>
    <w:tbl>
      <w:tblPr>
        <w:tblW w:type="auto" w:w="0"/>
        <w:jc w:val="center"/>
        <w:tblLayout w:type="autofit"/>
        <w:tblLook w:firstColumn="1" w:firstRow="1" w:lastColumn="0" w:lastRow="0" w:noHBand="0" w:noVBand="1" w:val="04A0"/>
      </w:tblPr>
      <w:tblGrid>
        <w:gridCol w:w="3427"/>
        <w:gridCol w:w="3427"/>
        <w:gridCol w:w="3427"/>
      </w:tblGrid>
      <w:tr>
        <w:trPr>
          <w:tblHeader w:val="true"/>
        </w:trPr>
        <w:tc>
          <w:tcPr>
            <w:tcW w:type="dxa" w:w="3427"/>
            <w:shd w:fill="253746"/>
            <w:tcMar>
              <w:top w:w="70" w:type="dxa"/>
              <w:start w:w="90" w:type="dxa"/>
              <w:bottom w:w="70" w:type="dxa"/>
              <w:end w:w="90" w:type="dxa"/>
            </w:tcMar>
          </w:tcPr>
          <w:p>
            <w:r>
              <w:rPr>
                <w:b/>
                <w:color w:val="FFFFFF"/>
                <w:sz w:val="17"/>
              </w:rPr>
              <w:t>Level</w:t>
            </w:r>
          </w:p>
        </w:tc>
        <w:tc>
          <w:tcPr>
            <w:tcW w:type="dxa" w:w="3427"/>
            <w:shd w:fill="253746"/>
            <w:tcMar>
              <w:top w:w="70" w:type="dxa"/>
              <w:start w:w="90" w:type="dxa"/>
              <w:bottom w:w="70" w:type="dxa"/>
              <w:end w:w="90" w:type="dxa"/>
            </w:tcMar>
          </w:tcPr>
          <w:p>
            <w:r>
              <w:rPr>
                <w:b/>
                <w:color w:val="FFFFFF"/>
                <w:sz w:val="17"/>
              </w:rPr>
              <w:t>Definition</w:t>
            </w:r>
          </w:p>
        </w:tc>
        <w:tc>
          <w:tcPr>
            <w:tcW w:type="dxa" w:w="3427"/>
            <w:shd w:fill="253746"/>
            <w:tcMar>
              <w:top w:w="70" w:type="dxa"/>
              <w:start w:w="90" w:type="dxa"/>
              <w:bottom w:w="70" w:type="dxa"/>
              <w:end w:w="90" w:type="dxa"/>
            </w:tcMar>
          </w:tcPr>
          <w:p>
            <w:r>
              <w:rPr>
                <w:b/>
                <w:color w:val="FFFFFF"/>
                <w:sz w:val="17"/>
              </w:rPr>
              <w:t>Parent evidence</w:t>
            </w:r>
          </w:p>
        </w:tc>
      </w:tr>
      <w:tr>
        <w:trPr>
          <w:cantSplit/>
        </w:trPr>
        <w:tc>
          <w:tcPr>
            <w:tcW w:type="dxa" w:w="3427"/>
            <w:tcMar>
              <w:top w:w="70" w:type="dxa"/>
              <w:start w:w="90" w:type="dxa"/>
              <w:bottom w:w="70" w:type="dxa"/>
              <w:end w:w="90" w:type="dxa"/>
            </w:tcMar>
          </w:tcPr>
          <w:p>
            <w:r>
              <w:rPr>
                <w:sz w:val="16"/>
              </w:rPr>
              <w:t>Exposure</w:t>
            </w:r>
          </w:p>
        </w:tc>
        <w:tc>
          <w:tcPr>
            <w:tcW w:type="dxa" w:w="3427"/>
            <w:tcMar>
              <w:top w:w="70" w:type="dxa"/>
              <w:start w:w="90" w:type="dxa"/>
              <w:bottom w:w="70" w:type="dxa"/>
              <w:end w:w="90" w:type="dxa"/>
            </w:tcMar>
          </w:tcPr>
          <w:p>
            <w:r>
              <w:rPr>
                <w:sz w:val="16"/>
              </w:rPr>
              <w:t>Child has seen/heard the strategy or concept.</w:t>
            </w:r>
          </w:p>
        </w:tc>
        <w:tc>
          <w:tcPr>
            <w:tcW w:type="dxa" w:w="3427"/>
            <w:tcMar>
              <w:top w:w="70" w:type="dxa"/>
              <w:start w:w="90" w:type="dxa"/>
              <w:bottom w:w="70" w:type="dxa"/>
              <w:end w:w="90" w:type="dxa"/>
            </w:tcMar>
          </w:tcPr>
          <w:p>
            <w:r>
              <w:rPr>
                <w:sz w:val="16"/>
              </w:rPr>
              <w:t>“I recognize this, but I need help.”</w:t>
            </w:r>
          </w:p>
        </w:tc>
      </w:tr>
      <w:tr>
        <w:trPr>
          <w:cantSplit/>
        </w:trPr>
        <w:tc>
          <w:tcPr>
            <w:tcW w:type="dxa" w:w="3427"/>
            <w:tcMar>
              <w:top w:w="70" w:type="dxa"/>
              <w:start w:w="90" w:type="dxa"/>
              <w:bottom w:w="70" w:type="dxa"/>
              <w:end w:w="90" w:type="dxa"/>
            </w:tcMar>
          </w:tcPr>
          <w:p>
            <w:r>
              <w:rPr>
                <w:sz w:val="16"/>
              </w:rPr>
              <w:t>Emerging</w:t>
            </w:r>
          </w:p>
        </w:tc>
        <w:tc>
          <w:tcPr>
            <w:tcW w:type="dxa" w:w="3427"/>
            <w:tcMar>
              <w:top w:w="70" w:type="dxa"/>
              <w:start w:w="90" w:type="dxa"/>
              <w:bottom w:w="70" w:type="dxa"/>
              <w:end w:w="90" w:type="dxa"/>
            </w:tcMar>
          </w:tcPr>
          <w:p>
            <w:r>
              <w:rPr>
                <w:sz w:val="16"/>
              </w:rPr>
              <w:t>Child attempts with modeling, prompts, or examples.</w:t>
            </w:r>
          </w:p>
        </w:tc>
        <w:tc>
          <w:tcPr>
            <w:tcW w:type="dxa" w:w="3427"/>
            <w:tcMar>
              <w:top w:w="70" w:type="dxa"/>
              <w:start w:w="90" w:type="dxa"/>
              <w:bottom w:w="70" w:type="dxa"/>
              <w:end w:w="90" w:type="dxa"/>
            </w:tcMar>
          </w:tcPr>
          <w:p>
            <w:r>
              <w:rPr>
                <w:sz w:val="16"/>
              </w:rPr>
              <w:t>“I can do part of it with support.”</w:t>
            </w:r>
          </w:p>
        </w:tc>
      </w:tr>
      <w:tr>
        <w:trPr>
          <w:cantSplit/>
        </w:trPr>
        <w:tc>
          <w:tcPr>
            <w:tcW w:type="dxa" w:w="3427"/>
            <w:tcMar>
              <w:top w:w="70" w:type="dxa"/>
              <w:start w:w="90" w:type="dxa"/>
              <w:bottom w:w="70" w:type="dxa"/>
              <w:end w:w="90" w:type="dxa"/>
            </w:tcMar>
          </w:tcPr>
          <w:p>
            <w:r>
              <w:rPr>
                <w:sz w:val="16"/>
              </w:rPr>
              <w:t>Competent</w:t>
            </w:r>
          </w:p>
        </w:tc>
        <w:tc>
          <w:tcPr>
            <w:tcW w:type="dxa" w:w="3427"/>
            <w:tcMar>
              <w:top w:w="70" w:type="dxa"/>
              <w:start w:w="90" w:type="dxa"/>
              <w:bottom w:w="70" w:type="dxa"/>
              <w:end w:w="90" w:type="dxa"/>
            </w:tcMar>
          </w:tcPr>
          <w:p>
            <w:r>
              <w:rPr>
                <w:sz w:val="16"/>
              </w:rPr>
              <w:t>Child succeeds independently in a familiar task.</w:t>
            </w:r>
          </w:p>
        </w:tc>
        <w:tc>
          <w:tcPr>
            <w:tcW w:type="dxa" w:w="3427"/>
            <w:tcMar>
              <w:top w:w="70" w:type="dxa"/>
              <w:start w:w="90" w:type="dxa"/>
              <w:bottom w:w="70" w:type="dxa"/>
              <w:end w:w="90" w:type="dxa"/>
            </w:tcMar>
          </w:tcPr>
          <w:p>
            <w:r>
              <w:rPr>
                <w:sz w:val="16"/>
              </w:rPr>
              <w:t>“I can do this here.”</w:t>
            </w:r>
          </w:p>
        </w:tc>
      </w:tr>
      <w:tr>
        <w:trPr>
          <w:cantSplit/>
        </w:trPr>
        <w:tc>
          <w:tcPr>
            <w:tcW w:type="dxa" w:w="3427"/>
            <w:tcMar>
              <w:top w:w="70" w:type="dxa"/>
              <w:start w:w="90" w:type="dxa"/>
              <w:bottom w:w="70" w:type="dxa"/>
              <w:end w:w="90" w:type="dxa"/>
            </w:tcMar>
          </w:tcPr>
          <w:p>
            <w:r>
              <w:rPr>
                <w:sz w:val="16"/>
              </w:rPr>
              <w:t>Independent</w:t>
            </w:r>
          </w:p>
        </w:tc>
        <w:tc>
          <w:tcPr>
            <w:tcW w:type="dxa" w:w="3427"/>
            <w:tcMar>
              <w:top w:w="70" w:type="dxa"/>
              <w:start w:w="90" w:type="dxa"/>
              <w:bottom w:w="70" w:type="dxa"/>
              <w:end w:w="90" w:type="dxa"/>
            </w:tcMar>
          </w:tcPr>
          <w:p>
            <w:r>
              <w:rPr>
                <w:sz w:val="16"/>
              </w:rPr>
              <w:t>Child selects and uses the skill without being told.</w:t>
            </w:r>
          </w:p>
        </w:tc>
        <w:tc>
          <w:tcPr>
            <w:tcW w:type="dxa" w:w="3427"/>
            <w:tcMar>
              <w:top w:w="70" w:type="dxa"/>
              <w:start w:w="90" w:type="dxa"/>
              <w:bottom w:w="70" w:type="dxa"/>
              <w:end w:w="90" w:type="dxa"/>
            </w:tcMar>
          </w:tcPr>
          <w:p>
            <w:r>
              <w:rPr>
                <w:sz w:val="16"/>
              </w:rPr>
              <w:t>“I know when to use this.”</w:t>
            </w:r>
          </w:p>
        </w:tc>
      </w:tr>
      <w:tr>
        <w:trPr>
          <w:cantSplit/>
        </w:trPr>
        <w:tc>
          <w:tcPr>
            <w:tcW w:type="dxa" w:w="3427"/>
            <w:tcMar>
              <w:top w:w="70" w:type="dxa"/>
              <w:start w:w="90" w:type="dxa"/>
              <w:bottom w:w="70" w:type="dxa"/>
              <w:end w:w="90" w:type="dxa"/>
            </w:tcMar>
          </w:tcPr>
          <w:p>
            <w:r>
              <w:rPr>
                <w:sz w:val="16"/>
              </w:rPr>
              <w:t>Generalized / Mastery</w:t>
            </w:r>
          </w:p>
        </w:tc>
        <w:tc>
          <w:tcPr>
            <w:tcW w:type="dxa" w:w="3427"/>
            <w:tcMar>
              <w:top w:w="70" w:type="dxa"/>
              <w:start w:w="90" w:type="dxa"/>
              <w:bottom w:w="70" w:type="dxa"/>
              <w:end w:w="90" w:type="dxa"/>
            </w:tcMar>
          </w:tcPr>
          <w:p>
            <w:r>
              <w:rPr>
                <w:sz w:val="16"/>
              </w:rPr>
              <w:t>Child transfers skill to a new text, problem, subject, setting, or project and can explain the reasoning.</w:t>
            </w:r>
          </w:p>
        </w:tc>
        <w:tc>
          <w:tcPr>
            <w:tcW w:type="dxa" w:w="3427"/>
            <w:tcMar>
              <w:top w:w="70" w:type="dxa"/>
              <w:start w:w="90" w:type="dxa"/>
              <w:bottom w:w="70" w:type="dxa"/>
              <w:end w:w="90" w:type="dxa"/>
            </w:tcMar>
          </w:tcPr>
          <w:p>
            <w:r>
              <w:rPr>
                <w:sz w:val="16"/>
              </w:rPr>
              <w:t>“I can adapt it and teach/explain it.”</w:t>
            </w:r>
          </w:p>
        </w:tc>
      </w:tr>
    </w:tbl>
    <w:p>
      <w:pPr>
        <w:pStyle w:val="Heading2"/>
      </w:pPr>
      <w:r>
        <w:t>Mastery Examples</w:t>
      </w:r>
    </w:p>
    <w:tbl>
      <w:tblPr>
        <w:tblW w:type="auto" w:w="0"/>
        <w:jc w:val="center"/>
        <w:tblLayout w:type="autofit"/>
        <w:tblLook w:firstColumn="1" w:firstRow="1" w:lastColumn="0" w:lastRow="0" w:noHBand="0" w:noVBand="1" w:val="04A0"/>
      </w:tblPr>
      <w:tblGrid>
        <w:gridCol w:w="3427"/>
        <w:gridCol w:w="3427"/>
        <w:gridCol w:w="3427"/>
      </w:tblGrid>
      <w:tr>
        <w:trPr>
          <w:tblHeader w:val="true"/>
        </w:trPr>
        <w:tc>
          <w:tcPr>
            <w:tcW w:type="dxa" w:w="3427"/>
            <w:shd w:fill="253746"/>
            <w:tcMar>
              <w:top w:w="70" w:type="dxa"/>
              <w:start w:w="90" w:type="dxa"/>
              <w:bottom w:w="70" w:type="dxa"/>
              <w:end w:w="90" w:type="dxa"/>
            </w:tcMar>
          </w:tcPr>
          <w:p>
            <w:r>
              <w:rPr>
                <w:b/>
                <w:color w:val="FFFFFF"/>
                <w:sz w:val="17"/>
              </w:rPr>
              <w:t>Domain</w:t>
            </w:r>
          </w:p>
        </w:tc>
        <w:tc>
          <w:tcPr>
            <w:tcW w:type="dxa" w:w="3427"/>
            <w:shd w:fill="253746"/>
            <w:tcMar>
              <w:top w:w="70" w:type="dxa"/>
              <w:start w:w="90" w:type="dxa"/>
              <w:bottom w:w="70" w:type="dxa"/>
              <w:end w:w="90" w:type="dxa"/>
            </w:tcMar>
          </w:tcPr>
          <w:p>
            <w:r>
              <w:rPr>
                <w:b/>
                <w:color w:val="FFFFFF"/>
                <w:sz w:val="17"/>
              </w:rPr>
              <w:t>Progression example</w:t>
            </w:r>
          </w:p>
        </w:tc>
        <w:tc>
          <w:tcPr>
            <w:tcW w:type="dxa" w:w="3427"/>
            <w:shd w:fill="253746"/>
            <w:tcMar>
              <w:top w:w="70" w:type="dxa"/>
              <w:start w:w="90" w:type="dxa"/>
              <w:bottom w:w="70" w:type="dxa"/>
              <w:end w:w="90" w:type="dxa"/>
            </w:tcMar>
          </w:tcPr>
          <w:p>
            <w:r>
              <w:rPr>
                <w:b/>
                <w:color w:val="FFFFFF"/>
                <w:sz w:val="17"/>
              </w:rPr>
              <w:t>Parent caution</w:t>
            </w:r>
          </w:p>
        </w:tc>
      </w:tr>
      <w:tr>
        <w:trPr>
          <w:cantSplit/>
        </w:trPr>
        <w:tc>
          <w:tcPr>
            <w:tcW w:type="dxa" w:w="3427"/>
            <w:tcMar>
              <w:top w:w="70" w:type="dxa"/>
              <w:start w:w="90" w:type="dxa"/>
              <w:bottom w:w="70" w:type="dxa"/>
              <w:end w:w="90" w:type="dxa"/>
            </w:tcMar>
          </w:tcPr>
          <w:p>
            <w:r>
              <w:rPr>
                <w:sz w:val="16"/>
              </w:rPr>
              <w:t>Reading comprehension</w:t>
            </w:r>
          </w:p>
        </w:tc>
        <w:tc>
          <w:tcPr>
            <w:tcW w:type="dxa" w:w="3427"/>
            <w:tcMar>
              <w:top w:w="70" w:type="dxa"/>
              <w:start w:w="90" w:type="dxa"/>
              <w:bottom w:w="70" w:type="dxa"/>
              <w:end w:w="90" w:type="dxa"/>
            </w:tcMar>
          </w:tcPr>
          <w:p>
            <w:r>
              <w:rPr>
                <w:sz w:val="16"/>
              </w:rPr>
              <w:t>Answers literal question -&gt; uses strategy with prompt -&gt; cites evidence independently -&gt; infers across new texts.</w:t>
            </w:r>
          </w:p>
        </w:tc>
        <w:tc>
          <w:tcPr>
            <w:tcW w:type="dxa" w:w="3427"/>
            <w:tcMar>
              <w:top w:w="70" w:type="dxa"/>
              <w:start w:w="90" w:type="dxa"/>
              <w:bottom w:w="70" w:type="dxa"/>
              <w:end w:w="90" w:type="dxa"/>
            </w:tcMar>
          </w:tcPr>
          <w:p>
            <w:r>
              <w:rPr>
                <w:sz w:val="16"/>
              </w:rPr>
              <w:t>Do not increase difficulty merely because one worksheet was correct.</w:t>
            </w:r>
          </w:p>
        </w:tc>
      </w:tr>
      <w:tr>
        <w:trPr>
          <w:cantSplit/>
        </w:trPr>
        <w:tc>
          <w:tcPr>
            <w:tcW w:type="dxa" w:w="3427"/>
            <w:tcMar>
              <w:top w:w="70" w:type="dxa"/>
              <w:start w:w="90" w:type="dxa"/>
              <w:bottom w:w="70" w:type="dxa"/>
              <w:end w:w="90" w:type="dxa"/>
            </w:tcMar>
          </w:tcPr>
          <w:p>
            <w:r>
              <w:rPr>
                <w:sz w:val="16"/>
              </w:rPr>
              <w:t>Fluency</w:t>
            </w:r>
          </w:p>
        </w:tc>
        <w:tc>
          <w:tcPr>
            <w:tcW w:type="dxa" w:w="3427"/>
            <w:tcMar>
              <w:top w:w="70" w:type="dxa"/>
              <w:start w:w="90" w:type="dxa"/>
              <w:bottom w:w="70" w:type="dxa"/>
              <w:end w:w="90" w:type="dxa"/>
            </w:tcMar>
          </w:tcPr>
          <w:p>
            <w:r>
              <w:rPr>
                <w:sz w:val="16"/>
              </w:rPr>
              <w:t>Reads accurately with support -&gt; smooth familiar passage -&gt; transfers phrasing/accuracy to new appropriate text.</w:t>
            </w:r>
          </w:p>
        </w:tc>
        <w:tc>
          <w:tcPr>
            <w:tcW w:type="dxa" w:w="3427"/>
            <w:tcMar>
              <w:top w:w="70" w:type="dxa"/>
              <w:start w:w="90" w:type="dxa"/>
              <w:bottom w:w="70" w:type="dxa"/>
              <w:end w:w="90" w:type="dxa"/>
            </w:tcMar>
          </w:tcPr>
          <w:p>
            <w:r>
              <w:rPr>
                <w:sz w:val="16"/>
              </w:rPr>
              <w:t>If accuracy breaks down, lower text difficulty or address word-reading skill.</w:t>
            </w:r>
          </w:p>
        </w:tc>
      </w:tr>
      <w:tr>
        <w:trPr>
          <w:cantSplit/>
        </w:trPr>
        <w:tc>
          <w:tcPr>
            <w:tcW w:type="dxa" w:w="3427"/>
            <w:tcMar>
              <w:top w:w="70" w:type="dxa"/>
              <w:start w:w="90" w:type="dxa"/>
              <w:bottom w:w="70" w:type="dxa"/>
              <w:end w:w="90" w:type="dxa"/>
            </w:tcMar>
          </w:tcPr>
          <w:p>
            <w:r>
              <w:rPr>
                <w:sz w:val="16"/>
              </w:rPr>
              <w:t>Writing</w:t>
            </w:r>
          </w:p>
        </w:tc>
        <w:tc>
          <w:tcPr>
            <w:tcW w:type="dxa" w:w="3427"/>
            <w:tcMar>
              <w:top w:w="70" w:type="dxa"/>
              <w:start w:w="90" w:type="dxa"/>
              <w:bottom w:w="70" w:type="dxa"/>
              <w:end w:w="90" w:type="dxa"/>
            </w:tcMar>
          </w:tcPr>
          <w:p>
            <w:r>
              <w:rPr>
                <w:sz w:val="16"/>
              </w:rPr>
              <w:t>Completes paragraph template -&gt; writes independently -&gt; revises meaningfully -&gt; uses structure in science/social studies.</w:t>
            </w:r>
          </w:p>
        </w:tc>
        <w:tc>
          <w:tcPr>
            <w:tcW w:type="dxa" w:w="3427"/>
            <w:tcMar>
              <w:top w:w="70" w:type="dxa"/>
              <w:start w:w="90" w:type="dxa"/>
              <w:bottom w:w="70" w:type="dxa"/>
              <w:end w:w="90" w:type="dxa"/>
            </w:tcMar>
          </w:tcPr>
          <w:p>
            <w:r>
              <w:rPr>
                <w:sz w:val="16"/>
              </w:rPr>
              <w:t>Increase independence before simply increasing length.</w:t>
            </w:r>
          </w:p>
        </w:tc>
      </w:tr>
      <w:tr>
        <w:trPr>
          <w:cantSplit/>
        </w:trPr>
        <w:tc>
          <w:tcPr>
            <w:tcW w:type="dxa" w:w="3427"/>
            <w:tcMar>
              <w:top w:w="70" w:type="dxa"/>
              <w:start w:w="90" w:type="dxa"/>
              <w:bottom w:w="70" w:type="dxa"/>
              <w:end w:w="90" w:type="dxa"/>
            </w:tcMar>
          </w:tcPr>
          <w:p>
            <w:r>
              <w:rPr>
                <w:sz w:val="16"/>
              </w:rPr>
              <w:t>Math problem solving</w:t>
            </w:r>
          </w:p>
        </w:tc>
        <w:tc>
          <w:tcPr>
            <w:tcW w:type="dxa" w:w="3427"/>
            <w:tcMar>
              <w:top w:w="70" w:type="dxa"/>
              <w:start w:w="90" w:type="dxa"/>
              <w:bottom w:w="70" w:type="dxa"/>
              <w:end w:w="90" w:type="dxa"/>
            </w:tcMar>
          </w:tcPr>
          <w:p>
            <w:r>
              <w:rPr>
                <w:sz w:val="16"/>
              </w:rPr>
              <w:t>Copies model -&gt; solves same type -&gt; chooses representation -&gt; solves unfamiliar context -&gt; explains/checks.</w:t>
            </w:r>
          </w:p>
        </w:tc>
        <w:tc>
          <w:tcPr>
            <w:tcW w:type="dxa" w:w="3427"/>
            <w:tcMar>
              <w:top w:w="70" w:type="dxa"/>
              <w:start w:w="90" w:type="dxa"/>
              <w:bottom w:w="70" w:type="dxa"/>
              <w:end w:w="90" w:type="dxa"/>
            </w:tcMar>
          </w:tcPr>
          <w:p>
            <w:r>
              <w:rPr>
                <w:sz w:val="16"/>
              </w:rPr>
              <w:t>Ask for reasoning, not just answer.</w:t>
            </w:r>
          </w:p>
        </w:tc>
      </w:tr>
      <w:tr>
        <w:trPr>
          <w:cantSplit/>
        </w:trPr>
        <w:tc>
          <w:tcPr>
            <w:tcW w:type="dxa" w:w="3427"/>
            <w:tcMar>
              <w:top w:w="70" w:type="dxa"/>
              <w:start w:w="90" w:type="dxa"/>
              <w:bottom w:w="70" w:type="dxa"/>
              <w:end w:w="90" w:type="dxa"/>
            </w:tcMar>
          </w:tcPr>
          <w:p>
            <w:r>
              <w:rPr>
                <w:sz w:val="16"/>
              </w:rPr>
              <w:t>Executive function</w:t>
            </w:r>
          </w:p>
        </w:tc>
        <w:tc>
          <w:tcPr>
            <w:tcW w:type="dxa" w:w="3427"/>
            <w:tcMar>
              <w:top w:w="70" w:type="dxa"/>
              <w:start w:w="90" w:type="dxa"/>
              <w:bottom w:w="70" w:type="dxa"/>
              <w:end w:w="90" w:type="dxa"/>
            </w:tcMar>
          </w:tcPr>
          <w:p>
            <w:r>
              <w:rPr>
                <w:sz w:val="16"/>
              </w:rPr>
              <w:t>Uses parent checklist -&gt; follows own checklist -&gt; starts from planner -&gt; plans unfamiliar project independently.</w:t>
            </w:r>
          </w:p>
        </w:tc>
        <w:tc>
          <w:tcPr>
            <w:tcW w:type="dxa" w:w="3427"/>
            <w:tcMar>
              <w:top w:w="70" w:type="dxa"/>
              <w:start w:w="90" w:type="dxa"/>
              <w:bottom w:w="70" w:type="dxa"/>
              <w:end w:w="90" w:type="dxa"/>
            </w:tcMar>
          </w:tcPr>
          <w:p>
            <w:r>
              <w:rPr>
                <w:sz w:val="16"/>
              </w:rPr>
              <w:t>Fade prompts deliberately.</w:t>
            </w:r>
          </w:p>
        </w:tc>
      </w:tr>
      <w:tr>
        <w:trPr>
          <w:cantSplit/>
        </w:trPr>
        <w:tc>
          <w:tcPr>
            <w:tcW w:type="dxa" w:w="3427"/>
            <w:tcMar>
              <w:top w:w="70" w:type="dxa"/>
              <w:start w:w="90" w:type="dxa"/>
              <w:bottom w:w="70" w:type="dxa"/>
              <w:end w:w="90" w:type="dxa"/>
            </w:tcMar>
          </w:tcPr>
          <w:p>
            <w:r>
              <w:rPr>
                <w:sz w:val="16"/>
              </w:rPr>
              <w:t>Self-regulation</w:t>
            </w:r>
          </w:p>
        </w:tc>
        <w:tc>
          <w:tcPr>
            <w:tcW w:type="dxa" w:w="3427"/>
            <w:tcMar>
              <w:top w:w="70" w:type="dxa"/>
              <w:start w:w="90" w:type="dxa"/>
              <w:bottom w:w="70" w:type="dxa"/>
              <w:end w:w="90" w:type="dxa"/>
            </w:tcMar>
          </w:tcPr>
          <w:p>
            <w:r>
              <w:rPr>
                <w:sz w:val="16"/>
              </w:rPr>
              <w:t>Calms with adult -&gt; chooses known strategy -&gt; returns to task -&gt; uses strategy in school/peer context.</w:t>
            </w:r>
          </w:p>
        </w:tc>
        <w:tc>
          <w:tcPr>
            <w:tcW w:type="dxa" w:w="3427"/>
            <w:tcMar>
              <w:top w:w="70" w:type="dxa"/>
              <w:start w:w="90" w:type="dxa"/>
              <w:bottom w:w="70" w:type="dxa"/>
              <w:end w:w="90" w:type="dxa"/>
            </w:tcMar>
          </w:tcPr>
          <w:p>
            <w:r>
              <w:rPr>
                <w:sz w:val="16"/>
              </w:rPr>
              <w:t>Mastery includes recovery, not absence of emotion.</w:t>
            </w:r>
          </w:p>
        </w:tc>
      </w:tr>
    </w:tbl>
    <w:p>
      <w:pPr>
        <w:pStyle w:val="Heading2"/>
        <w:keepNext/>
      </w:pPr>
      <w:r>
        <w:rPr>
          <w:b/>
        </w:rPr>
        <w:t>Remediation bridge: return to second-grade foundations when third-grade work is not sticking</w:t>
      </w:r>
    </w:p>
    <w:p>
      <w:pPr>
        <w:pStyle w:val="SmallNote"/>
        <w:keepNext/>
      </w:pPr>
      <w:r>
        <w:rPr>
          <w:b/>
        </w:rPr>
        <w:t xml:space="preserve">Step back to: </w:t>
      </w:r>
      <w:r>
        <w:t xml:space="preserve">second grade: accurate word-pattern reading, coherent retell/main point, tens/ones and addition/subtraction meaning, focused groups of sentences, short independent routines. </w:t>
      </w:r>
      <w:r>
        <w:t>Third-grade gaps are easiest to address when the parent identifies the prerequisite skill rather than reteaching the entire grade. Keep grade-level knowledge available through read-aloud/audio/support while the targeted skill is rebuilt.</w:t>
      </w:r>
    </w:p>
    <w:tbl>
      <w:tblPr>
        <w:tblW w:type="auto" w:w="0"/>
        <w:jc w:val="center"/>
        <w:tblLook w:firstColumn="1" w:firstRow="1" w:lastColumn="0" w:lastRow="0" w:noHBand="0" w:noVBand="1" w:val="04A0"/>
      </w:tblPr>
      <w:tblGrid>
        <w:gridCol w:w="5083"/>
        <w:gridCol w:w="5083"/>
      </w:tblGrid>
      <w:tr>
        <w:trPr>
          <w:tblHeader w:val="true"/>
          <w:cantSplit w:val="1"/>
        </w:trPr>
        <w:tc>
          <w:tcPr>
            <w:tcW w:type="dxa" w:w="5083"/>
            <w:shd w:fill="1F4E5F"/>
            <w:tcMar>
              <w:top w:w="70" w:type="dxa"/>
              <w:start w:w="90" w:type="dxa"/>
              <w:bottom w:w="70" w:type="dxa"/>
              <w:end w:w="90" w:type="dxa"/>
            </w:tcMar>
            <w:vAlign w:val="center"/>
          </w:tcPr>
          <w:p>
            <w:r>
              <w:rPr>
                <w:b/>
                <w:color w:val="FFFFFF"/>
                <w:sz w:val="17"/>
              </w:rPr>
              <w:t>Bridge activity</w:t>
            </w:r>
          </w:p>
        </w:tc>
        <w:tc>
          <w:tcPr>
            <w:tcW w:type="dxa" w:w="5083"/>
            <w:shd w:fill="1F4E5F"/>
            <w:tcMar>
              <w:top w:w="70" w:type="dxa"/>
              <w:start w:w="90" w:type="dxa"/>
              <w:bottom w:w="70" w:type="dxa"/>
              <w:end w:w="90" w:type="dxa"/>
            </w:tcMar>
            <w:vAlign w:val="center"/>
          </w:tcPr>
          <w:p>
            <w:r>
              <w:rPr>
                <w:b/>
                <w:color w:val="FFFFFF"/>
                <w:sz w:val="17"/>
              </w:rPr>
              <w:t>Simple parent routine</w:t>
            </w:r>
          </w:p>
        </w:tc>
      </w:tr>
      <w:tr>
        <w:trPr>
          <w:cantSplit w:val="1"/>
        </w:trPr>
        <w:tc>
          <w:tcPr>
            <w:tcW w:type="dxa" w:w="5083"/>
            <w:tcMar>
              <w:top w:w="70" w:type="dxa"/>
              <w:start w:w="90" w:type="dxa"/>
              <w:bottom w:w="70" w:type="dxa"/>
              <w:end w:w="90" w:type="dxa"/>
            </w:tcMar>
          </w:tcPr>
          <w:p>
            <w:r>
              <w:rPr>
                <w:b/>
                <w:sz w:val="16"/>
              </w:rPr>
              <w:t>Word parts + reread</w:t>
            </w:r>
          </w:p>
        </w:tc>
        <w:tc>
          <w:tcPr>
            <w:tcW w:type="dxa" w:w="5083"/>
            <w:tcMar>
              <w:top w:w="70" w:type="dxa"/>
              <w:start w:w="90" w:type="dxa"/>
              <w:bottom w:w="70" w:type="dxa"/>
              <w:end w:w="90" w:type="dxa"/>
            </w:tcMar>
          </w:tcPr>
          <w:p>
            <w:pPr>
              <w:spacing w:after="0"/>
            </w:pPr>
            <w:r>
              <w:rPr>
                <w:b/>
                <w:sz w:val="16"/>
              </w:rPr>
              <w:t xml:space="preserve">Do: </w:t>
            </w:r>
            <w:r>
              <w:rPr>
                <w:sz w:val="16"/>
              </w:rPr>
              <w:t xml:space="preserve">Take 5 longer words from current schoolwork. Mark syllables/prefixes/suffixes, read the parts, blend the word, explain its meaning, then reread the sentence. </w:t>
            </w:r>
            <w:r>
              <w:rPr>
                <w:b/>
                <w:sz w:val="16"/>
              </w:rPr>
              <w:t xml:space="preserve">Look for: </w:t>
            </w:r>
            <w:r>
              <w:rPr>
                <w:sz w:val="16"/>
              </w:rPr>
              <w:t>More accurate multisyllabic decoding with less guessing.</w:t>
            </w:r>
          </w:p>
        </w:tc>
      </w:tr>
      <w:tr>
        <w:trPr>
          <w:cantSplit w:val="1"/>
        </w:trPr>
        <w:tc>
          <w:tcPr>
            <w:tcW w:type="dxa" w:w="5083"/>
            <w:tcMar>
              <w:top w:w="70" w:type="dxa"/>
              <w:start w:w="90" w:type="dxa"/>
              <w:bottom w:w="70" w:type="dxa"/>
              <w:end w:w="90" w:type="dxa"/>
            </w:tcMar>
          </w:tcPr>
          <w:p>
            <w:r>
              <w:rPr>
                <w:b/>
                <w:sz w:val="16"/>
              </w:rPr>
              <w:t>One-paragraph main idea reset</w:t>
            </w:r>
          </w:p>
        </w:tc>
        <w:tc>
          <w:tcPr>
            <w:tcW w:type="dxa" w:w="5083"/>
            <w:tcMar>
              <w:top w:w="70" w:type="dxa"/>
              <w:start w:w="90" w:type="dxa"/>
              <w:bottom w:w="70" w:type="dxa"/>
              <w:end w:w="90" w:type="dxa"/>
            </w:tcMar>
          </w:tcPr>
          <w:p>
            <w:pPr>
              <w:spacing w:after="0"/>
            </w:pPr>
            <w:r>
              <w:rPr>
                <w:b/>
                <w:sz w:val="16"/>
              </w:rPr>
              <w:t xml:space="preserve">Do: </w:t>
            </w:r>
            <w:r>
              <w:rPr>
                <w:sz w:val="16"/>
              </w:rPr>
              <w:t xml:space="preserve">Use a short paragraph. Ask: “Who/what is this mostly about?” “What is the most important thing about it?” Then choose 2 supporting details. </w:t>
            </w:r>
            <w:r>
              <w:rPr>
                <w:b/>
                <w:sz w:val="16"/>
              </w:rPr>
              <w:t xml:space="preserve">Look for: </w:t>
            </w:r>
            <w:r>
              <w:rPr>
                <w:sz w:val="16"/>
              </w:rPr>
              <w:t>A concise main idea supported by relevant details.</w:t>
            </w:r>
          </w:p>
        </w:tc>
      </w:tr>
      <w:tr>
        <w:trPr>
          <w:cantSplit w:val="1"/>
        </w:trPr>
        <w:tc>
          <w:tcPr>
            <w:tcW w:type="dxa" w:w="5083"/>
            <w:tcMar>
              <w:top w:w="70" w:type="dxa"/>
              <w:start w:w="90" w:type="dxa"/>
              <w:bottom w:w="70" w:type="dxa"/>
              <w:end w:w="90" w:type="dxa"/>
            </w:tcMar>
          </w:tcPr>
          <w:p>
            <w:r>
              <w:rPr>
                <w:b/>
                <w:sz w:val="16"/>
              </w:rPr>
              <w:t>Equal-groups bridge to multiplication</w:t>
            </w:r>
          </w:p>
        </w:tc>
        <w:tc>
          <w:tcPr>
            <w:tcW w:type="dxa" w:w="5083"/>
            <w:tcMar>
              <w:top w:w="70" w:type="dxa"/>
              <w:start w:w="90" w:type="dxa"/>
              <w:bottom w:w="70" w:type="dxa"/>
              <w:end w:w="90" w:type="dxa"/>
            </w:tcMar>
          </w:tcPr>
          <w:p>
            <w:pPr>
              <w:spacing w:after="0"/>
            </w:pPr>
            <w:r>
              <w:rPr>
                <w:b/>
                <w:sz w:val="16"/>
              </w:rPr>
              <w:t xml:space="preserve">Do: </w:t>
            </w:r>
            <w:r>
              <w:rPr>
                <w:sz w:val="16"/>
              </w:rPr>
              <w:t xml:space="preserve">Build 3 groups of 4 counters, write 4+4+4 and 3x4, then rearrange as an array. Reverse with simple division stories. </w:t>
            </w:r>
            <w:r>
              <w:rPr>
                <w:b/>
                <w:sz w:val="16"/>
              </w:rPr>
              <w:t xml:space="preserve">Look for: </w:t>
            </w:r>
            <w:r>
              <w:rPr>
                <w:sz w:val="16"/>
              </w:rPr>
              <w:t>The child explains what each factor/quotient represents rather than reciting facts only.</w:t>
            </w:r>
          </w:p>
        </w:tc>
      </w:tr>
      <w:tr>
        <w:trPr>
          <w:cantSplit w:val="1"/>
        </w:trPr>
        <w:tc>
          <w:tcPr>
            <w:tcW w:type="dxa" w:w="5083"/>
            <w:tcMar>
              <w:top w:w="70" w:type="dxa"/>
              <w:start w:w="90" w:type="dxa"/>
              <w:bottom w:w="70" w:type="dxa"/>
              <w:end w:w="90" w:type="dxa"/>
            </w:tcMar>
          </w:tcPr>
          <w:p>
            <w:r>
              <w:rPr>
                <w:b/>
                <w:sz w:val="16"/>
              </w:rPr>
              <w:t>Paragraph frame, then remove it</w:t>
            </w:r>
          </w:p>
        </w:tc>
        <w:tc>
          <w:tcPr>
            <w:tcW w:type="dxa" w:w="5083"/>
            <w:tcMar>
              <w:top w:w="70" w:type="dxa"/>
              <w:start w:w="90" w:type="dxa"/>
              <w:bottom w:w="70" w:type="dxa"/>
              <w:end w:w="90" w:type="dxa"/>
            </w:tcMar>
          </w:tcPr>
          <w:p>
            <w:pPr>
              <w:spacing w:after="0"/>
            </w:pPr>
            <w:r>
              <w:rPr>
                <w:b/>
                <w:sz w:val="16"/>
              </w:rPr>
              <w:t xml:space="preserve">Do: </w:t>
            </w:r>
            <w:r>
              <w:rPr>
                <w:sz w:val="16"/>
              </w:rPr>
              <w:t xml:space="preserve">Use topic sentence -&gt; detail/evidence -&gt; explanation -&gt; closing. Write one paragraph together; next time cover one prompt and let the child supply that part. </w:t>
            </w:r>
            <w:r>
              <w:rPr>
                <w:b/>
                <w:sz w:val="16"/>
              </w:rPr>
              <w:t xml:space="preserve">Look for: </w:t>
            </w:r>
            <w:r>
              <w:rPr>
                <w:sz w:val="16"/>
              </w:rPr>
              <w:t>Related ideas and growing independence from the frame.</w:t>
            </w:r>
          </w:p>
        </w:tc>
      </w:tr>
      <w:tr>
        <w:trPr>
          <w:cantSplit w:val="1"/>
        </w:trPr>
        <w:tc>
          <w:tcPr>
            <w:tcW w:type="dxa" w:w="5083"/>
            <w:tcMar>
              <w:top w:w="70" w:type="dxa"/>
              <w:start w:w="90" w:type="dxa"/>
              <w:bottom w:w="70" w:type="dxa"/>
              <w:end w:w="90" w:type="dxa"/>
            </w:tcMar>
          </w:tcPr>
          <w:p>
            <w:r>
              <w:rPr>
                <w:b/>
                <w:sz w:val="16"/>
              </w:rPr>
              <w:t>Three-step assignment staircase</w:t>
            </w:r>
          </w:p>
        </w:tc>
        <w:tc>
          <w:tcPr>
            <w:tcW w:type="dxa" w:w="5083"/>
            <w:tcMar>
              <w:top w:w="70" w:type="dxa"/>
              <w:start w:w="90" w:type="dxa"/>
              <w:bottom w:w="70" w:type="dxa"/>
              <w:end w:w="90" w:type="dxa"/>
            </w:tcMar>
          </w:tcPr>
          <w:p>
            <w:pPr>
              <w:spacing w:after="0"/>
            </w:pPr>
            <w:r>
              <w:rPr>
                <w:b/>
                <w:sz w:val="16"/>
              </w:rPr>
              <w:t xml:space="preserve">Do: </w:t>
            </w:r>
            <w:r>
              <w:rPr>
                <w:sz w:val="16"/>
              </w:rPr>
              <w:t xml:space="preserve">Write only three boxes: start, middle, finish. Estimate each, complete the first, check it, then continue. Gradually let the child create the boxes. </w:t>
            </w:r>
            <w:r>
              <w:rPr>
                <w:b/>
                <w:sz w:val="16"/>
              </w:rPr>
              <w:t xml:space="preserve">Look for: </w:t>
            </w:r>
            <w:r>
              <w:rPr>
                <w:sz w:val="16"/>
              </w:rPr>
              <w:t>Less avoidance, better task initiation, and more accurate planning.</w:t>
            </w:r>
          </w:p>
        </w:tc>
      </w:tr>
    </w:tbl>
    <w:p>
      <w:pPr>
        <w:pStyle w:val="SmallNote"/>
      </w:pPr>
      <w:r>
        <w:rPr>
          <w:b/>
        </w:rPr>
        <w:t xml:space="preserve">Research anchor: </w:t>
      </w:r>
      <w:r>
        <w:t>IES Foundational Skills K-3; IES Reading Comprehension K-3; IES elementary math intervention; IES elementary writing; IES spacing/worked-example guidance.</w:t>
      </w:r>
    </w:p>
    <w:tbl>
      <w:tblPr>
        <w:tblW w:type="auto" w:w="0"/>
        <w:jc w:val="center"/>
        <w:tblLook w:firstColumn="1" w:firstRow="1" w:lastColumn="0" w:lastRow="0" w:noHBand="0" w:noVBand="1" w:val="04A0"/>
      </w:tblPr>
      <w:tblGrid>
        <w:gridCol w:w="10166"/>
      </w:tblGrid>
      <w:tr>
        <w:trPr>
          <w:cantSplit w:val="1"/>
        </w:trPr>
        <w:tc>
          <w:tcPr>
            <w:tcW w:type="dxa" w:w="10166"/>
            <w:shd w:fill="FFF4D6"/>
            <w:tcMar>
              <w:top w:w="110" w:type="dxa"/>
              <w:start w:w="130" w:type="dxa"/>
              <w:bottom w:w="110" w:type="dxa"/>
              <w:end w:w="130" w:type="dxa"/>
            </w:tcMar>
          </w:tcPr>
          <w:p>
            <w:pPr>
              <w:spacing w:after="20"/>
            </w:pPr>
            <w:r>
              <w:rPr>
                <w:b/>
                <w:color w:val="1F4E5F"/>
                <w:sz w:val="19"/>
              </w:rPr>
              <w:t>Do not wait on a real concern</w:t>
            </w:r>
          </w:p>
          <w:p>
            <w:pPr>
              <w:spacing w:after="0"/>
            </w:pPr>
            <w:r>
              <w:rPr>
                <w:sz w:val="17"/>
              </w:rPr>
              <w:t>If the child understands read-alouds but cannot read comparable text independently, or foundational math/writing skills repeatedly block grade-level work, request targeted school assessment/intervention and a progress-review date.</w:t>
            </w:r>
          </w:p>
        </w:tc>
      </w:tr>
    </w:tbl>
    <w:p>
      <w:pPr>
        <w:spacing w:after="0"/>
      </w:pPr>
    </w:p>
    <w:p>
      <w:pPr>
        <w:pStyle w:val="Heading1"/>
      </w:pPr>
      <w:r>
        <w:t>Part XIV - Troubleshooting and Scaffolds</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Topic</w:t>
            </w:r>
          </w:p>
        </w:tc>
        <w:tc>
          <w:tcPr>
            <w:tcW w:type="dxa" w:w="5141"/>
            <w:shd w:fill="253746"/>
            <w:tcMar>
              <w:top w:w="70" w:type="dxa"/>
              <w:start w:w="90" w:type="dxa"/>
              <w:bottom w:w="70" w:type="dxa"/>
              <w:end w:w="90" w:type="dxa"/>
            </w:tcMar>
          </w:tcPr>
          <w:p>
            <w:r>
              <w:rPr>
                <w:b/>
                <w:color w:val="FFFFFF"/>
                <w:sz w:val="18"/>
              </w:rPr>
              <w:t>Parent guidance</w:t>
            </w:r>
          </w:p>
        </w:tc>
      </w:tr>
      <w:tr>
        <w:trPr>
          <w:cantSplit/>
        </w:trPr>
        <w:tc>
          <w:tcPr>
            <w:tcW w:type="dxa" w:w="5141"/>
            <w:tcMar>
              <w:top w:w="70" w:type="dxa"/>
              <w:start w:w="90" w:type="dxa"/>
              <w:bottom w:w="70" w:type="dxa"/>
              <w:end w:w="90" w:type="dxa"/>
            </w:tcMar>
          </w:tcPr>
          <w:p>
            <w:r>
              <w:rPr>
                <w:b/>
                <w:sz w:val="17"/>
              </w:rPr>
              <w:t>“I don’t know” immediately</w:t>
            </w:r>
          </w:p>
        </w:tc>
        <w:tc>
          <w:tcPr>
            <w:tcW w:type="dxa" w:w="5141"/>
            <w:tcMar>
              <w:top w:w="70" w:type="dxa"/>
              <w:start w:w="90" w:type="dxa"/>
              <w:bottom w:w="70" w:type="dxa"/>
              <w:end w:w="90" w:type="dxa"/>
            </w:tcMar>
          </w:tcPr>
          <w:p>
            <w:r>
              <w:rPr>
                <w:sz w:val="17"/>
              </w:rPr>
              <w:t>Wait 5–10 seconds. Ask, “What do you notice?” or “What is one thing you do know?” Reduce the first step.</w:t>
            </w:r>
          </w:p>
        </w:tc>
      </w:tr>
      <w:tr>
        <w:trPr>
          <w:cantSplit/>
        </w:trPr>
        <w:tc>
          <w:tcPr>
            <w:tcW w:type="dxa" w:w="5141"/>
            <w:tcMar>
              <w:top w:w="70" w:type="dxa"/>
              <w:start w:w="90" w:type="dxa"/>
              <w:bottom w:w="70" w:type="dxa"/>
              <w:end w:w="90" w:type="dxa"/>
            </w:tcMar>
          </w:tcPr>
          <w:p>
            <w:r>
              <w:rPr>
                <w:b/>
                <w:sz w:val="17"/>
              </w:rPr>
              <w:t>Constant careless errors</w:t>
            </w:r>
          </w:p>
        </w:tc>
        <w:tc>
          <w:tcPr>
            <w:tcW w:type="dxa" w:w="5141"/>
            <w:tcMar>
              <w:top w:w="70" w:type="dxa"/>
              <w:start w:w="90" w:type="dxa"/>
              <w:bottom w:w="70" w:type="dxa"/>
              <w:end w:w="90" w:type="dxa"/>
            </w:tcMar>
          </w:tcPr>
          <w:p>
            <w:r>
              <w:rPr>
                <w:sz w:val="17"/>
              </w:rPr>
              <w:t>Slow the final 2 minutes. Use a fixed check routine, not repeated “be careful.” Track which error type repeats.</w:t>
            </w:r>
          </w:p>
        </w:tc>
      </w:tr>
      <w:tr>
        <w:trPr>
          <w:cantSplit/>
        </w:trPr>
        <w:tc>
          <w:tcPr>
            <w:tcW w:type="dxa" w:w="5141"/>
            <w:tcMar>
              <w:top w:w="70" w:type="dxa"/>
              <w:start w:w="90" w:type="dxa"/>
              <w:bottom w:w="70" w:type="dxa"/>
              <w:end w:w="90" w:type="dxa"/>
            </w:tcMar>
          </w:tcPr>
          <w:p>
            <w:r>
              <w:rPr>
                <w:b/>
                <w:sz w:val="17"/>
              </w:rPr>
              <w:t>Homework takes forever</w:t>
            </w:r>
          </w:p>
        </w:tc>
        <w:tc>
          <w:tcPr>
            <w:tcW w:type="dxa" w:w="5141"/>
            <w:tcMar>
              <w:top w:w="70" w:type="dxa"/>
              <w:start w:w="90" w:type="dxa"/>
              <w:bottom w:w="70" w:type="dxa"/>
              <w:end w:w="90" w:type="dxa"/>
            </w:tcMar>
          </w:tcPr>
          <w:p>
            <w:r>
              <w:rPr>
                <w:sz w:val="17"/>
              </w:rPr>
              <w:t>Check workload, difficulty, attention, fatigue, environment, and perfectionism. Use teacher communication rather than silently extending homework every night.</w:t>
            </w:r>
          </w:p>
        </w:tc>
      </w:tr>
      <w:tr>
        <w:trPr>
          <w:cantSplit/>
        </w:trPr>
        <w:tc>
          <w:tcPr>
            <w:tcW w:type="dxa" w:w="5141"/>
            <w:tcMar>
              <w:top w:w="70" w:type="dxa"/>
              <w:start w:w="90" w:type="dxa"/>
              <w:bottom w:w="70" w:type="dxa"/>
              <w:end w:w="90" w:type="dxa"/>
            </w:tcMar>
          </w:tcPr>
          <w:p>
            <w:r>
              <w:rPr>
                <w:b/>
                <w:sz w:val="17"/>
              </w:rPr>
              <w:t>Parent-child conflict</w:t>
            </w:r>
          </w:p>
        </w:tc>
        <w:tc>
          <w:tcPr>
            <w:tcW w:type="dxa" w:w="5141"/>
            <w:tcMar>
              <w:top w:w="70" w:type="dxa"/>
              <w:start w:w="90" w:type="dxa"/>
              <w:bottom w:w="70" w:type="dxa"/>
              <w:end w:w="90" w:type="dxa"/>
            </w:tcMar>
          </w:tcPr>
          <w:p>
            <w:r>
              <w:rPr>
                <w:sz w:val="17"/>
              </w:rPr>
              <w:t>Shorten session, move to neutral routine, give choices, use a break, and separate skill practice from high-stakes homework when possible.</w:t>
            </w:r>
          </w:p>
        </w:tc>
      </w:tr>
      <w:tr>
        <w:trPr>
          <w:cantSplit/>
        </w:trPr>
        <w:tc>
          <w:tcPr>
            <w:tcW w:type="dxa" w:w="5141"/>
            <w:tcMar>
              <w:top w:w="70" w:type="dxa"/>
              <w:start w:w="90" w:type="dxa"/>
              <w:bottom w:w="70" w:type="dxa"/>
              <w:end w:w="90" w:type="dxa"/>
            </w:tcMar>
          </w:tcPr>
          <w:p>
            <w:r>
              <w:rPr>
                <w:b/>
                <w:sz w:val="17"/>
              </w:rPr>
              <w:t>Child refuses reading</w:t>
            </w:r>
          </w:p>
        </w:tc>
        <w:tc>
          <w:tcPr>
            <w:tcW w:type="dxa" w:w="5141"/>
            <w:tcMar>
              <w:top w:w="70" w:type="dxa"/>
              <w:start w:w="90" w:type="dxa"/>
              <w:bottom w:w="70" w:type="dxa"/>
              <w:end w:w="90" w:type="dxa"/>
            </w:tcMar>
          </w:tcPr>
          <w:p>
            <w:r>
              <w:rPr>
                <w:sz w:val="17"/>
              </w:rPr>
              <w:t>Audit book fit and interest; offer choice; alternate reading; use read-alouds/graphic/nonfiction; build success before length.</w:t>
            </w:r>
          </w:p>
        </w:tc>
      </w:tr>
      <w:tr>
        <w:trPr>
          <w:cantSplit/>
        </w:trPr>
        <w:tc>
          <w:tcPr>
            <w:tcW w:type="dxa" w:w="5141"/>
            <w:tcMar>
              <w:top w:w="70" w:type="dxa"/>
              <w:start w:w="90" w:type="dxa"/>
              <w:bottom w:w="70" w:type="dxa"/>
              <w:end w:w="90" w:type="dxa"/>
            </w:tcMar>
          </w:tcPr>
          <w:p>
            <w:r>
              <w:rPr>
                <w:b/>
                <w:sz w:val="17"/>
              </w:rPr>
              <w:t>Child memorizes math without understanding</w:t>
            </w:r>
          </w:p>
        </w:tc>
        <w:tc>
          <w:tcPr>
            <w:tcW w:type="dxa" w:w="5141"/>
            <w:tcMar>
              <w:top w:w="70" w:type="dxa"/>
              <w:start w:w="90" w:type="dxa"/>
              <w:bottom w:w="70" w:type="dxa"/>
              <w:end w:w="90" w:type="dxa"/>
            </w:tcMar>
          </w:tcPr>
          <w:p>
            <w:r>
              <w:rPr>
                <w:sz w:val="17"/>
              </w:rPr>
              <w:t>Ask for model/drawing/story for the fact; connect multiplication/division and area/arrays.</w:t>
            </w:r>
          </w:p>
        </w:tc>
      </w:tr>
      <w:tr>
        <w:trPr>
          <w:cantSplit/>
        </w:trPr>
        <w:tc>
          <w:tcPr>
            <w:tcW w:type="dxa" w:w="5141"/>
            <w:tcMar>
              <w:top w:w="70" w:type="dxa"/>
              <w:start w:w="90" w:type="dxa"/>
              <w:bottom w:w="70" w:type="dxa"/>
              <w:end w:w="90" w:type="dxa"/>
            </w:tcMar>
          </w:tcPr>
          <w:p>
            <w:r>
              <w:rPr>
                <w:b/>
                <w:sz w:val="17"/>
              </w:rPr>
              <w:t>Child understands orally but writing is weak</w:t>
            </w:r>
          </w:p>
        </w:tc>
        <w:tc>
          <w:tcPr>
            <w:tcW w:type="dxa" w:w="5141"/>
            <w:tcMar>
              <w:top w:w="70" w:type="dxa"/>
              <w:start w:w="90" w:type="dxa"/>
              <w:bottom w:w="70" w:type="dxa"/>
              <w:end w:w="90" w:type="dxa"/>
            </w:tcMar>
          </w:tcPr>
          <w:p>
            <w:r>
              <w:rPr>
                <w:sz w:val="17"/>
              </w:rPr>
              <w:t>Separate idea generation from transcription: orally rehearse, use notes, then write in chunks. Ask school about handwriting/spelling/language supports if persistent.</w:t>
            </w:r>
          </w:p>
        </w:tc>
      </w:tr>
      <w:tr>
        <w:trPr>
          <w:cantSplit/>
        </w:trPr>
        <w:tc>
          <w:tcPr>
            <w:tcW w:type="dxa" w:w="5141"/>
            <w:tcMar>
              <w:top w:w="70" w:type="dxa"/>
              <w:start w:w="90" w:type="dxa"/>
              <w:bottom w:w="70" w:type="dxa"/>
              <w:end w:w="90" w:type="dxa"/>
            </w:tcMar>
          </w:tcPr>
          <w:p>
            <w:r>
              <w:rPr>
                <w:b/>
                <w:sz w:val="17"/>
              </w:rPr>
              <w:t>Strong skills but low challenge</w:t>
            </w:r>
          </w:p>
        </w:tc>
        <w:tc>
          <w:tcPr>
            <w:tcW w:type="dxa" w:w="5141"/>
            <w:tcMar>
              <w:top w:w="70" w:type="dxa"/>
              <w:start w:w="90" w:type="dxa"/>
              <w:bottom w:w="70" w:type="dxa"/>
              <w:end w:w="90" w:type="dxa"/>
            </w:tcMar>
          </w:tcPr>
          <w:p>
            <w:r>
              <w:rPr>
                <w:sz w:val="17"/>
              </w:rPr>
              <w:t>Ask teacher how enrichment works; deepen tasks with explanation, open-ended problems, research, design, and cross-subject projects rather than simply accelerating worksheets.</w:t>
            </w:r>
          </w:p>
        </w:tc>
      </w:tr>
      <w:tr>
        <w:trPr>
          <w:cantSplit/>
        </w:trPr>
        <w:tc>
          <w:tcPr>
            <w:tcW w:type="dxa" w:w="5141"/>
            <w:tcMar>
              <w:top w:w="70" w:type="dxa"/>
              <w:start w:w="90" w:type="dxa"/>
              <w:bottom w:w="70" w:type="dxa"/>
              <w:end w:w="90" w:type="dxa"/>
            </w:tcMar>
          </w:tcPr>
          <w:p>
            <w:r>
              <w:rPr>
                <w:b/>
                <w:sz w:val="17"/>
              </w:rPr>
              <w:t>Anxiety/perfectionism</w:t>
            </w:r>
          </w:p>
        </w:tc>
        <w:tc>
          <w:tcPr>
            <w:tcW w:type="dxa" w:w="5141"/>
            <w:tcMar>
              <w:top w:w="70" w:type="dxa"/>
              <w:start w:w="90" w:type="dxa"/>
              <w:bottom w:w="70" w:type="dxa"/>
              <w:end w:w="90" w:type="dxa"/>
            </w:tcMar>
          </w:tcPr>
          <w:p>
            <w:r>
              <w:rPr>
                <w:sz w:val="17"/>
              </w:rPr>
              <w:t>Normalize drafts; set a “good-enough first attempt”; praise revision and help-seeking; seek school/clinical support if anxiety causes avoidance, distress, sleep problems, or functional impairment.</w:t>
            </w:r>
          </w:p>
        </w:tc>
      </w:tr>
      <w:tr>
        <w:trPr>
          <w:cantSplit/>
        </w:trPr>
        <w:tc>
          <w:tcPr>
            <w:tcW w:type="dxa" w:w="5141"/>
            <w:tcMar>
              <w:top w:w="70" w:type="dxa"/>
              <w:start w:w="90" w:type="dxa"/>
              <w:bottom w:w="70" w:type="dxa"/>
              <w:end w:w="90" w:type="dxa"/>
            </w:tcMar>
          </w:tcPr>
          <w:p>
            <w:r>
              <w:rPr>
                <w:b/>
                <w:sz w:val="17"/>
              </w:rPr>
              <w:t>Regression/loss of skill</w:t>
            </w:r>
          </w:p>
        </w:tc>
        <w:tc>
          <w:tcPr>
            <w:tcW w:type="dxa" w:w="5141"/>
            <w:tcMar>
              <w:top w:w="70" w:type="dxa"/>
              <w:start w:w="90" w:type="dxa"/>
              <w:bottom w:w="70" w:type="dxa"/>
              <w:end w:w="90" w:type="dxa"/>
            </w:tcMar>
          </w:tcPr>
          <w:p>
            <w:r>
              <w:rPr>
                <w:sz w:val="17"/>
              </w:rPr>
              <w:t>Bring it to the pediatrician/school promptly rather than assuming laziness.</w:t>
            </w:r>
          </w:p>
        </w:tc>
      </w:tr>
    </w:tbl>
    <w:p>
      <w:pPr>
        <w:pStyle w:val="Heading1"/>
      </w:pPr>
      <w:r>
        <w:t>Part XV - School Partnership</w:t>
      </w:r>
    </w:p>
    <w:p>
      <w:r>
        <w:t xml:space="preserve">Healthy family-school engagement is a partnership, not constant monitoring. A meta-analysis of family-school engagement interventions found small but significant improvements in parent-teacher relationships and communication. </w:t>
      </w:r>
      <w:r>
        <w:rPr>
          <w:sz w:val="14"/>
          <w:vertAlign w:val="superscript"/>
        </w:rPr>
        <w:t>20</w:t>
      </w:r>
      <w:r>
        <w:t xml:space="preserve"> Federal Title I guidance also treats parent and family engagement as part of supporting equitable, high-quality education. </w:t>
      </w:r>
      <w:r>
        <w:rPr>
          <w:sz w:val="14"/>
          <w:vertAlign w:val="superscript"/>
        </w:rPr>
        <w:t>21</w:t>
      </w:r>
    </w:p>
    <w:p>
      <w:pPr>
        <w:pStyle w:val="Heading2"/>
      </w:pPr>
      <w:r>
        <w:t>Questions Worth Asking the Teacher</w:t>
      </w:r>
    </w:p>
    <w:p>
      <w:pPr>
        <w:spacing w:after="20"/>
      </w:pPr>
      <w:r>
        <w:t>[ ] What are the 2–3 most important skills my child is working on right now?</w:t>
      </w:r>
    </w:p>
    <w:p>
      <w:pPr>
        <w:spacing w:after="20"/>
      </w:pPr>
      <w:r>
        <w:t>[ ] What does current reading data show about word reading/fluency/comprehension?</w:t>
      </w:r>
    </w:p>
    <w:p>
      <w:pPr>
        <w:spacing w:after="20"/>
      </w:pPr>
      <w:r>
        <w:t>[ ] How is multiplication/division understanding and fact fluency developing?</w:t>
      </w:r>
    </w:p>
    <w:p>
      <w:pPr>
        <w:spacing w:after="20"/>
      </w:pPr>
      <w:r>
        <w:t>[ ] What types of writing is the class doing, and what is the biggest next step?</w:t>
      </w:r>
    </w:p>
    <w:p>
      <w:pPr>
        <w:spacing w:after="20"/>
      </w:pPr>
      <w:r>
        <w:t>[ ] What should homework look like—how long, how much parent help, and what should I do when my child is stuck?</w:t>
      </w:r>
    </w:p>
    <w:p>
      <w:pPr>
        <w:spacing w:after="20"/>
      </w:pPr>
      <w:r>
        <w:t>[ ] What intervention/enrichment is currently in place, and how is progress monitored?</w:t>
      </w:r>
    </w:p>
    <w:p>
      <w:pPr>
        <w:spacing w:after="20"/>
      </w:pPr>
      <w:r>
        <w:t>[ ] What can we practice at home that directly complements classroom instruction?</w:t>
      </w:r>
    </w:p>
    <w:p>
      <w:pPr>
        <w:spacing w:after="20"/>
      </w:pPr>
      <w:r>
        <w:t>[ ] What independence skill would make the biggest difference at school?</w:t>
      </w:r>
    </w:p>
    <w:p>
      <w:pPr>
        <w:spacing w:after="20"/>
      </w:pPr>
      <w:r>
        <w:t>[ ] When will we review progress again?</w:t>
      </w:r>
    </w:p>
    <w:p>
      <w:pPr>
        <w:pStyle w:val="Heading2"/>
      </w:pPr>
      <w:r>
        <w:t>Understanding Common School Supports</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Topic</w:t>
            </w:r>
          </w:p>
        </w:tc>
        <w:tc>
          <w:tcPr>
            <w:tcW w:type="dxa" w:w="5141"/>
            <w:shd w:fill="253746"/>
            <w:tcMar>
              <w:top w:w="70" w:type="dxa"/>
              <w:start w:w="90" w:type="dxa"/>
              <w:bottom w:w="70" w:type="dxa"/>
              <w:end w:w="90" w:type="dxa"/>
            </w:tcMar>
          </w:tcPr>
          <w:p>
            <w:r>
              <w:rPr>
                <w:b/>
                <w:color w:val="FFFFFF"/>
                <w:sz w:val="18"/>
              </w:rPr>
              <w:t>Parent guidance</w:t>
            </w:r>
          </w:p>
        </w:tc>
      </w:tr>
      <w:tr>
        <w:trPr>
          <w:cantSplit/>
        </w:trPr>
        <w:tc>
          <w:tcPr>
            <w:tcW w:type="dxa" w:w="5141"/>
            <w:tcMar>
              <w:top w:w="70" w:type="dxa"/>
              <w:start w:w="90" w:type="dxa"/>
              <w:bottom w:w="70" w:type="dxa"/>
              <w:end w:w="90" w:type="dxa"/>
            </w:tcMar>
          </w:tcPr>
          <w:p>
            <w:r>
              <w:rPr>
                <w:b/>
                <w:sz w:val="17"/>
              </w:rPr>
              <w:t>MTSS / RTI</w:t>
            </w:r>
          </w:p>
        </w:tc>
        <w:tc>
          <w:tcPr>
            <w:tcW w:type="dxa" w:w="5141"/>
            <w:tcMar>
              <w:top w:w="70" w:type="dxa"/>
              <w:start w:w="90" w:type="dxa"/>
              <w:bottom w:w="70" w:type="dxa"/>
              <w:end w:w="90" w:type="dxa"/>
            </w:tcMar>
          </w:tcPr>
          <w:p>
            <w:r>
              <w:rPr>
                <w:sz w:val="17"/>
              </w:rPr>
              <w:t>Schoolwide tiers of academic/behavioral support and progress monitoring. Ask what tier/support your child receives, skill target, frequency, provider, and data-review date.</w:t>
            </w:r>
          </w:p>
        </w:tc>
      </w:tr>
      <w:tr>
        <w:trPr>
          <w:cantSplit/>
        </w:trPr>
        <w:tc>
          <w:tcPr>
            <w:tcW w:type="dxa" w:w="5141"/>
            <w:tcMar>
              <w:top w:w="70" w:type="dxa"/>
              <w:start w:w="90" w:type="dxa"/>
              <w:bottom w:w="70" w:type="dxa"/>
              <w:end w:w="90" w:type="dxa"/>
            </w:tcMar>
          </w:tcPr>
          <w:p>
            <w:r>
              <w:rPr>
                <w:b/>
                <w:sz w:val="17"/>
              </w:rPr>
              <w:t>IEP</w:t>
            </w:r>
          </w:p>
        </w:tc>
        <w:tc>
          <w:tcPr>
            <w:tcW w:type="dxa" w:w="5141"/>
            <w:tcMar>
              <w:top w:w="70" w:type="dxa"/>
              <w:start w:w="90" w:type="dxa"/>
              <w:bottom w:w="70" w:type="dxa"/>
              <w:end w:w="90" w:type="dxa"/>
            </w:tcMar>
          </w:tcPr>
          <w:p>
            <w:r>
              <w:rPr>
                <w:sz w:val="17"/>
              </w:rPr>
              <w:t>Special education plan for an eligible child under IDEA. Parents are members of the team. Ask how goals, services, accommodations, progress reporting, and general-education access connect.</w:t>
            </w:r>
          </w:p>
        </w:tc>
      </w:tr>
      <w:tr>
        <w:trPr>
          <w:cantSplit/>
        </w:trPr>
        <w:tc>
          <w:tcPr>
            <w:tcW w:type="dxa" w:w="5141"/>
            <w:tcMar>
              <w:top w:w="70" w:type="dxa"/>
              <w:start w:w="90" w:type="dxa"/>
              <w:bottom w:w="70" w:type="dxa"/>
              <w:end w:w="90" w:type="dxa"/>
            </w:tcMar>
          </w:tcPr>
          <w:p>
            <w:r>
              <w:rPr>
                <w:b/>
                <w:sz w:val="17"/>
              </w:rPr>
              <w:t>504 plan</w:t>
            </w:r>
          </w:p>
        </w:tc>
        <w:tc>
          <w:tcPr>
            <w:tcW w:type="dxa" w:w="5141"/>
            <w:tcMar>
              <w:top w:w="70" w:type="dxa"/>
              <w:start w:w="90" w:type="dxa"/>
              <w:bottom w:w="70" w:type="dxa"/>
              <w:end w:w="90" w:type="dxa"/>
            </w:tcMar>
          </w:tcPr>
          <w:p>
            <w:r>
              <w:rPr>
                <w:sz w:val="17"/>
              </w:rPr>
              <w:t>Civil-rights accommodation plan for eligible students whose disability substantially limits a major life activity. Ask what barriers are being addressed and how accommodations are implemented.</w:t>
            </w:r>
          </w:p>
        </w:tc>
      </w:tr>
      <w:tr>
        <w:trPr>
          <w:cantSplit/>
        </w:trPr>
        <w:tc>
          <w:tcPr>
            <w:tcW w:type="dxa" w:w="5141"/>
            <w:tcMar>
              <w:top w:w="70" w:type="dxa"/>
              <w:start w:w="90" w:type="dxa"/>
              <w:bottom w:w="70" w:type="dxa"/>
              <w:end w:w="90" w:type="dxa"/>
            </w:tcMar>
          </w:tcPr>
          <w:p>
            <w:r>
              <w:rPr>
                <w:b/>
                <w:sz w:val="17"/>
              </w:rPr>
              <w:t>Reading/math intervention</w:t>
            </w:r>
          </w:p>
        </w:tc>
        <w:tc>
          <w:tcPr>
            <w:tcW w:type="dxa" w:w="5141"/>
            <w:tcMar>
              <w:top w:w="70" w:type="dxa"/>
              <w:start w:w="90" w:type="dxa"/>
              <w:bottom w:w="70" w:type="dxa"/>
              <w:end w:w="90" w:type="dxa"/>
            </w:tcMar>
          </w:tcPr>
          <w:p>
            <w:r>
              <w:rPr>
                <w:sz w:val="17"/>
              </w:rPr>
              <w:t>Targeted instruction beyond core teaching. Ask about specific skill deficit, evidence-based approach, minutes/week, group size, and progress-monitoring measure.</w:t>
            </w:r>
          </w:p>
        </w:tc>
      </w:tr>
      <w:tr>
        <w:trPr>
          <w:cantSplit/>
        </w:trPr>
        <w:tc>
          <w:tcPr>
            <w:tcW w:type="dxa" w:w="5141"/>
            <w:tcMar>
              <w:top w:w="70" w:type="dxa"/>
              <w:start w:w="90" w:type="dxa"/>
              <w:bottom w:w="70" w:type="dxa"/>
              <w:end w:w="90" w:type="dxa"/>
            </w:tcMar>
          </w:tcPr>
          <w:p>
            <w:r>
              <w:rPr>
                <w:b/>
                <w:sz w:val="17"/>
              </w:rPr>
              <w:t>Gifted/enrichment</w:t>
            </w:r>
          </w:p>
        </w:tc>
        <w:tc>
          <w:tcPr>
            <w:tcW w:type="dxa" w:w="5141"/>
            <w:tcMar>
              <w:top w:w="70" w:type="dxa"/>
              <w:start w:w="90" w:type="dxa"/>
              <w:bottom w:w="70" w:type="dxa"/>
              <w:end w:w="90" w:type="dxa"/>
            </w:tcMar>
          </w:tcPr>
          <w:p>
            <w:r>
              <w:rPr>
                <w:sz w:val="17"/>
              </w:rPr>
              <w:t>Services vary by state/district. Ask how need is identified and whether enrichment emphasizes depth, complexity, creativity, and problem solving—not just more work.</w:t>
            </w:r>
          </w:p>
        </w:tc>
      </w:tr>
    </w:tbl>
    <w:p>
      <w:pPr>
        <w:pStyle w:val="Heading1"/>
      </w:pPr>
      <w:r>
        <w:t>Part XVI - When to Seek Extra Help</w:t>
      </w:r>
    </w:p>
    <w:tbl>
      <w:tblPr>
        <w:tblW w:type="auto" w:w="0"/>
        <w:jc w:val="center"/>
        <w:tblLook w:firstColumn="1" w:firstRow="1" w:lastColumn="0" w:lastRow="0" w:noHBand="0" w:noVBand="1" w:val="04A0"/>
      </w:tblPr>
      <w:tblGrid>
        <w:gridCol w:w="10282"/>
      </w:tblGrid>
      <w:tr>
        <w:trPr>
          <w:tblHeader w:val="true"/>
        </w:trPr>
        <w:tc>
          <w:tcPr>
            <w:tcW w:type="dxa" w:w="10282"/>
            <w:shd w:fill="F2F4F5"/>
            <w:tcMar>
              <w:top w:w="110" w:type="dxa"/>
              <w:start w:w="130" w:type="dxa"/>
              <w:bottom w:w="110" w:type="dxa"/>
              <w:end w:w="130" w:type="dxa"/>
            </w:tcMar>
          </w:tcPr>
          <w:p>
            <w:r>
              <w:rPr>
                <w:b/>
                <w:sz w:val="20"/>
              </w:rPr>
              <w:t>Act on patterns, not labels</w:t>
            </w:r>
          </w:p>
          <w:p>
            <w:pPr>
              <w:spacing w:after="0"/>
            </w:pPr>
            <w:r>
              <w:rPr>
                <w:sz w:val="18"/>
              </w:rPr>
              <w:t>One bad week does not diagnose a learning problem. Persistent patterns across time/settings, large effort-performance mismatches, regression, or concerns raised by both home and school deserve follow-up.</w:t>
            </w:r>
          </w:p>
        </w:tc>
      </w:tr>
    </w:tbl>
    <w:p>
      <w:pPr>
        <w:spacing w:after="0"/>
      </w:pPr>
    </w:p>
    <w:p>
      <w:pPr>
        <w:pStyle w:val="ListBullet"/>
        <w:spacing w:after="20"/>
        <w:ind w:left="0"/>
      </w:pPr>
      <w:r>
        <w:t>Reading: persistent inaccurate/slow word reading, guessing, difficulty with multisyllabic words, weak spelling, or major discrepancy between listening comprehension and independent reading.</w:t>
      </w:r>
    </w:p>
    <w:p>
      <w:pPr>
        <w:pStyle w:val="ListBullet"/>
        <w:spacing w:after="20"/>
        <w:ind w:left="0"/>
      </w:pPr>
      <w:r>
        <w:t>Writing: very limited output despite strong ideas, persistent spelling/grammar problems that impede communication, severe handwriting fatigue/illegibility, inability to organize even with scaffolds.</w:t>
      </w:r>
    </w:p>
    <w:p>
      <w:pPr>
        <w:pStyle w:val="ListBullet"/>
        <w:spacing w:after="20"/>
        <w:ind w:left="0"/>
      </w:pPr>
      <w:r>
        <w:t>Math: weak number sense, difficulty understanding operations despite repeated instruction, persistent fact retrieval problems plus conceptual confusion, inability to represent word problems.</w:t>
      </w:r>
    </w:p>
    <w:p>
      <w:pPr>
        <w:pStyle w:val="ListBullet"/>
        <w:spacing w:after="20"/>
        <w:ind w:left="0"/>
      </w:pPr>
      <w:r>
        <w:t>Attention/executive function: chronic problems starting, remembering, organizing, sustaining work, or completing tasks across settings that impair functioning.</w:t>
      </w:r>
    </w:p>
    <w:p>
      <w:pPr>
        <w:pStyle w:val="ListBullet"/>
        <w:spacing w:after="20"/>
        <w:ind w:left="0"/>
      </w:pPr>
      <w:r>
        <w:t>Speech/language: difficulty understanding complex directions, explaining ideas, finding words, or using age-appropriate language that affects schoolwork.</w:t>
      </w:r>
    </w:p>
    <w:p>
      <w:pPr>
        <w:pStyle w:val="ListBullet"/>
        <w:spacing w:after="20"/>
        <w:ind w:left="0"/>
      </w:pPr>
      <w:r>
        <w:t>Motor: pain, fatigue, coordination, or fine-motor problems affecting writing/self-care.</w:t>
      </w:r>
    </w:p>
    <w:p>
      <w:pPr>
        <w:pStyle w:val="ListBullet"/>
        <w:spacing w:after="20"/>
        <w:ind w:left="0"/>
      </w:pPr>
      <w:r>
        <w:t>Social-emotional: school avoidance, persistent anxiety, low mood, explosive reactions, bullying, social isolation, or self-esteem collapse tied to school.</w:t>
      </w:r>
    </w:p>
    <w:p>
      <w:pPr>
        <w:pStyle w:val="ListBullet"/>
        <w:spacing w:after="20"/>
        <w:ind w:left="0"/>
      </w:pPr>
      <w:r>
        <w:t>Regression: loss of academic, language, motor, or social skills previously established.</w:t>
      </w:r>
    </w:p>
    <w:p>
      <w:pPr>
        <w:pStyle w:val="ListBullet"/>
        <w:spacing w:after="20"/>
        <w:ind w:left="0"/>
      </w:pPr>
      <w:r>
        <w:t>Teacher/child concern: take repeated concerns seriously even when report-card grades look acceptable.</w:t>
      </w:r>
    </w:p>
    <w:p>
      <w:pPr>
        <w:pStyle w:val="Heading2"/>
      </w:pPr>
      <w:r>
        <w:t>Who May Help</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Topic</w:t>
            </w:r>
          </w:p>
        </w:tc>
        <w:tc>
          <w:tcPr>
            <w:tcW w:type="dxa" w:w="5141"/>
            <w:shd w:fill="253746"/>
            <w:tcMar>
              <w:top w:w="70" w:type="dxa"/>
              <w:start w:w="90" w:type="dxa"/>
              <w:bottom w:w="70" w:type="dxa"/>
              <w:end w:w="90" w:type="dxa"/>
            </w:tcMar>
          </w:tcPr>
          <w:p>
            <w:r>
              <w:rPr>
                <w:b/>
                <w:color w:val="FFFFFF"/>
                <w:sz w:val="18"/>
              </w:rPr>
              <w:t>Parent guidance</w:t>
            </w:r>
          </w:p>
        </w:tc>
      </w:tr>
      <w:tr>
        <w:trPr>
          <w:cantSplit/>
        </w:trPr>
        <w:tc>
          <w:tcPr>
            <w:tcW w:type="dxa" w:w="5141"/>
            <w:tcMar>
              <w:top w:w="70" w:type="dxa"/>
              <w:start w:w="90" w:type="dxa"/>
              <w:bottom w:w="70" w:type="dxa"/>
              <w:end w:w="90" w:type="dxa"/>
            </w:tcMar>
          </w:tcPr>
          <w:p>
            <w:r>
              <w:rPr>
                <w:b/>
                <w:sz w:val="17"/>
              </w:rPr>
              <w:t>Classroom teacher / interventionist</w:t>
            </w:r>
          </w:p>
        </w:tc>
        <w:tc>
          <w:tcPr>
            <w:tcW w:type="dxa" w:w="5141"/>
            <w:tcMar>
              <w:top w:w="70" w:type="dxa"/>
              <w:start w:w="90" w:type="dxa"/>
              <w:bottom w:w="70" w:type="dxa"/>
              <w:end w:w="90" w:type="dxa"/>
            </w:tcMar>
          </w:tcPr>
          <w:p>
            <w:r>
              <w:rPr>
                <w:sz w:val="17"/>
              </w:rPr>
              <w:t>Instructional data, curriculum alignment, intervention, classroom observation.</w:t>
            </w:r>
          </w:p>
        </w:tc>
      </w:tr>
      <w:tr>
        <w:trPr>
          <w:cantSplit/>
        </w:trPr>
        <w:tc>
          <w:tcPr>
            <w:tcW w:type="dxa" w:w="5141"/>
            <w:tcMar>
              <w:top w:w="70" w:type="dxa"/>
              <w:start w:w="90" w:type="dxa"/>
              <w:bottom w:w="70" w:type="dxa"/>
              <w:end w:w="90" w:type="dxa"/>
            </w:tcMar>
          </w:tcPr>
          <w:p>
            <w:r>
              <w:rPr>
                <w:b/>
                <w:sz w:val="17"/>
              </w:rPr>
              <w:t>School psychologist</w:t>
            </w:r>
          </w:p>
        </w:tc>
        <w:tc>
          <w:tcPr>
            <w:tcW w:type="dxa" w:w="5141"/>
            <w:tcMar>
              <w:top w:w="70" w:type="dxa"/>
              <w:start w:w="90" w:type="dxa"/>
              <w:bottom w:w="70" w:type="dxa"/>
              <w:end w:w="90" w:type="dxa"/>
            </w:tcMar>
          </w:tcPr>
          <w:p>
            <w:r>
              <w:rPr>
                <w:sz w:val="17"/>
              </w:rPr>
              <w:t>Academic/cognitive/behavioral assessment within school processes; consultation.</w:t>
            </w:r>
          </w:p>
        </w:tc>
      </w:tr>
      <w:tr>
        <w:trPr>
          <w:cantSplit/>
        </w:trPr>
        <w:tc>
          <w:tcPr>
            <w:tcW w:type="dxa" w:w="5141"/>
            <w:tcMar>
              <w:top w:w="70" w:type="dxa"/>
              <w:start w:w="90" w:type="dxa"/>
              <w:bottom w:w="70" w:type="dxa"/>
              <w:end w:w="90" w:type="dxa"/>
            </w:tcMar>
          </w:tcPr>
          <w:p>
            <w:r>
              <w:rPr>
                <w:b/>
                <w:sz w:val="17"/>
              </w:rPr>
              <w:t>Speech-language pathologist</w:t>
            </w:r>
          </w:p>
        </w:tc>
        <w:tc>
          <w:tcPr>
            <w:tcW w:type="dxa" w:w="5141"/>
            <w:tcMar>
              <w:top w:w="70" w:type="dxa"/>
              <w:start w:w="90" w:type="dxa"/>
              <w:bottom w:w="70" w:type="dxa"/>
              <w:end w:w="90" w:type="dxa"/>
            </w:tcMar>
          </w:tcPr>
          <w:p>
            <w:r>
              <w:rPr>
                <w:sz w:val="17"/>
              </w:rPr>
              <w:t>Language, speech, and related communication needs.</w:t>
            </w:r>
          </w:p>
        </w:tc>
      </w:tr>
      <w:tr>
        <w:trPr>
          <w:cantSplit/>
        </w:trPr>
        <w:tc>
          <w:tcPr>
            <w:tcW w:type="dxa" w:w="5141"/>
            <w:tcMar>
              <w:top w:w="70" w:type="dxa"/>
              <w:start w:w="90" w:type="dxa"/>
              <w:bottom w:w="70" w:type="dxa"/>
              <w:end w:w="90" w:type="dxa"/>
            </w:tcMar>
          </w:tcPr>
          <w:p>
            <w:r>
              <w:rPr>
                <w:b/>
                <w:sz w:val="17"/>
              </w:rPr>
              <w:t>Occupational therapist</w:t>
            </w:r>
          </w:p>
        </w:tc>
        <w:tc>
          <w:tcPr>
            <w:tcW w:type="dxa" w:w="5141"/>
            <w:tcMar>
              <w:top w:w="70" w:type="dxa"/>
              <w:start w:w="90" w:type="dxa"/>
              <w:bottom w:w="70" w:type="dxa"/>
              <w:end w:w="90" w:type="dxa"/>
            </w:tcMar>
          </w:tcPr>
          <w:p>
            <w:r>
              <w:rPr>
                <w:sz w:val="17"/>
              </w:rPr>
              <w:t>Fine motor, handwriting, sensory/motor participation when clinically/educationally relevant.</w:t>
            </w:r>
          </w:p>
        </w:tc>
      </w:tr>
      <w:tr>
        <w:trPr>
          <w:cantSplit/>
        </w:trPr>
        <w:tc>
          <w:tcPr>
            <w:tcW w:type="dxa" w:w="5141"/>
            <w:tcMar>
              <w:top w:w="70" w:type="dxa"/>
              <w:start w:w="90" w:type="dxa"/>
              <w:bottom w:w="70" w:type="dxa"/>
              <w:end w:w="90" w:type="dxa"/>
            </w:tcMar>
          </w:tcPr>
          <w:p>
            <w:r>
              <w:rPr>
                <w:b/>
                <w:sz w:val="17"/>
              </w:rPr>
              <w:t>Pediatrician</w:t>
            </w:r>
          </w:p>
        </w:tc>
        <w:tc>
          <w:tcPr>
            <w:tcW w:type="dxa" w:w="5141"/>
            <w:tcMar>
              <w:top w:w="70" w:type="dxa"/>
              <w:start w:w="90" w:type="dxa"/>
              <w:bottom w:w="70" w:type="dxa"/>
              <w:end w:w="90" w:type="dxa"/>
            </w:tcMar>
          </w:tcPr>
          <w:p>
            <w:r>
              <w:rPr>
                <w:sz w:val="17"/>
              </w:rPr>
              <w:t>Medical/developmental screening, vision/hearing concerns, sleep, health, referrals.</w:t>
            </w:r>
          </w:p>
        </w:tc>
      </w:tr>
      <w:tr>
        <w:trPr>
          <w:cantSplit/>
        </w:trPr>
        <w:tc>
          <w:tcPr>
            <w:tcW w:type="dxa" w:w="5141"/>
            <w:tcMar>
              <w:top w:w="70" w:type="dxa"/>
              <w:start w:w="90" w:type="dxa"/>
              <w:bottom w:w="70" w:type="dxa"/>
              <w:end w:w="90" w:type="dxa"/>
            </w:tcMar>
          </w:tcPr>
          <w:p>
            <w:r>
              <w:rPr>
                <w:b/>
                <w:sz w:val="17"/>
              </w:rPr>
              <w:t>Mental health professional</w:t>
            </w:r>
          </w:p>
        </w:tc>
        <w:tc>
          <w:tcPr>
            <w:tcW w:type="dxa" w:w="5141"/>
            <w:tcMar>
              <w:top w:w="70" w:type="dxa"/>
              <w:start w:w="90" w:type="dxa"/>
              <w:bottom w:w="70" w:type="dxa"/>
              <w:end w:w="90" w:type="dxa"/>
            </w:tcMar>
          </w:tcPr>
          <w:p>
            <w:r>
              <w:rPr>
                <w:sz w:val="17"/>
              </w:rPr>
              <w:t>Anxiety, mood, behavior, school avoidance, coping, family support.</w:t>
            </w:r>
          </w:p>
        </w:tc>
      </w:tr>
      <w:tr>
        <w:trPr>
          <w:cantSplit/>
        </w:trPr>
        <w:tc>
          <w:tcPr>
            <w:tcW w:type="dxa" w:w="5141"/>
            <w:tcMar>
              <w:top w:w="70" w:type="dxa"/>
              <w:start w:w="90" w:type="dxa"/>
              <w:bottom w:w="70" w:type="dxa"/>
              <w:end w:w="90" w:type="dxa"/>
            </w:tcMar>
          </w:tcPr>
          <w:p>
            <w:r>
              <w:rPr>
                <w:b/>
                <w:sz w:val="17"/>
              </w:rPr>
              <w:t>Qualified reading specialist / structured literacy provider</w:t>
            </w:r>
          </w:p>
        </w:tc>
        <w:tc>
          <w:tcPr>
            <w:tcW w:type="dxa" w:w="5141"/>
            <w:tcMar>
              <w:top w:w="70" w:type="dxa"/>
              <w:start w:w="90" w:type="dxa"/>
              <w:bottom w:w="70" w:type="dxa"/>
              <w:end w:w="90" w:type="dxa"/>
            </w:tcMar>
          </w:tcPr>
          <w:p>
            <w:r>
              <w:rPr>
                <w:sz w:val="17"/>
              </w:rPr>
              <w:t>Targeted evidence-based literacy intervention when persistent foundational reading/spelling needs warrant it.</w:t>
            </w:r>
          </w:p>
        </w:tc>
      </w:tr>
      <w:tr>
        <w:trPr>
          <w:cantSplit/>
        </w:trPr>
        <w:tc>
          <w:tcPr>
            <w:tcW w:type="dxa" w:w="5141"/>
            <w:tcMar>
              <w:top w:w="70" w:type="dxa"/>
              <w:start w:w="90" w:type="dxa"/>
              <w:bottom w:w="70" w:type="dxa"/>
              <w:end w:w="90" w:type="dxa"/>
            </w:tcMar>
          </w:tcPr>
          <w:p>
            <w:r>
              <w:rPr>
                <w:b/>
                <w:sz w:val="17"/>
              </w:rPr>
              <w:t>School special education/504 team</w:t>
            </w:r>
          </w:p>
        </w:tc>
        <w:tc>
          <w:tcPr>
            <w:tcW w:type="dxa" w:w="5141"/>
            <w:tcMar>
              <w:top w:w="70" w:type="dxa"/>
              <w:start w:w="90" w:type="dxa"/>
              <w:bottom w:w="70" w:type="dxa"/>
              <w:end w:w="90" w:type="dxa"/>
            </w:tcMar>
          </w:tcPr>
          <w:p>
            <w:r>
              <w:rPr>
                <w:sz w:val="17"/>
              </w:rPr>
              <w:t>Eligibility evaluation, accommodations, services, goals, progress monitoring where applicable.</w:t>
            </w:r>
          </w:p>
        </w:tc>
      </w:tr>
    </w:tbl>
    <w:p>
      <w:pPr>
        <w:pStyle w:val="Heading1"/>
      </w:pPr>
      <w:r>
        <w:t>Part XVII - Printable Parent Checklists</w:t>
      </w:r>
    </w:p>
    <w:p>
      <w:pPr>
        <w:pStyle w:val="Heading2"/>
      </w:pPr>
      <w:r>
        <w:t>Daily Checklist</w:t>
      </w:r>
    </w:p>
    <w:p>
      <w:pPr>
        <w:spacing w:after="20"/>
      </w:pPr>
      <w:r>
        <w:t>[ ] Child read or listened to meaningful text.</w:t>
      </w:r>
    </w:p>
    <w:p>
      <w:pPr>
        <w:spacing w:after="20"/>
      </w:pPr>
      <w:r>
        <w:t>[ ] We had at least one real conversation about an idea, book, event, or question.</w:t>
      </w:r>
    </w:p>
    <w:p>
      <w:pPr>
        <w:spacing w:after="20"/>
      </w:pPr>
      <w:r>
        <w:t>[ ] Homework support stayed on the “support” side rather than becoming parent completion.</w:t>
      </w:r>
    </w:p>
    <w:p>
      <w:pPr>
        <w:spacing w:after="20"/>
      </w:pPr>
      <w:r>
        <w:t>[ ] Child had physical activity/outdoor movement.</w:t>
      </w:r>
    </w:p>
    <w:p>
      <w:pPr>
        <w:spacing w:after="20"/>
      </w:pPr>
      <w:r>
        <w:t>[ ] Planner/materials were checked with the least adult prompting needed.</w:t>
      </w:r>
    </w:p>
    <w:p>
      <w:pPr>
        <w:spacing w:after="20"/>
      </w:pPr>
      <w:r>
        <w:t>[ ] Sleep routine is protected.</w:t>
      </w:r>
    </w:p>
    <w:p>
      <w:pPr>
        <w:spacing w:after="20"/>
      </w:pPr>
      <w:r>
        <w:t>[ ] I noticed one strategy or effort behavior worth naming specifically.</w:t>
      </w:r>
    </w:p>
    <w:p>
      <w:pPr>
        <w:pStyle w:val="Heading2"/>
      </w:pPr>
      <w:r>
        <w:t>Weekly Checklist</w:t>
      </w:r>
    </w:p>
    <w:p>
      <w:pPr>
        <w:spacing w:after="20"/>
      </w:pPr>
      <w:r>
        <w:t>[ ] Library/book access is refreshed.</w:t>
      </w:r>
    </w:p>
    <w:p>
      <w:pPr>
        <w:spacing w:after="20"/>
      </w:pPr>
      <w:r>
        <w:t>[ ] Child practiced math reasoning plus brief fact retrieval.</w:t>
      </w:r>
    </w:p>
    <w:p>
      <w:pPr>
        <w:spacing w:after="20"/>
      </w:pPr>
      <w:r>
        <w:t>[ ] Child wrote for a purpose outside worksheets at least once.</w:t>
      </w:r>
    </w:p>
    <w:p>
      <w:pPr>
        <w:spacing w:after="20"/>
      </w:pPr>
      <w:r>
        <w:t>[ ] We did one science/history/geography/knowledge-building experience.</w:t>
      </w:r>
    </w:p>
    <w:p>
      <w:pPr>
        <w:spacing w:after="20"/>
      </w:pPr>
      <w:r>
        <w:t>[ ] Backpack/folders/papers were reset.</w:t>
      </w:r>
    </w:p>
    <w:p>
      <w:pPr>
        <w:spacing w:after="20"/>
      </w:pPr>
      <w:r>
        <w:t>[ ] Child reviewed next week and named one priority.</w:t>
      </w:r>
    </w:p>
    <w:p>
      <w:pPr>
        <w:spacing w:after="20"/>
      </w:pPr>
      <w:r>
        <w:t>[ ] I checked school messages/grade information without turning the week into a constant performance review.</w:t>
      </w:r>
    </w:p>
    <w:p>
      <w:pPr>
        <w:pStyle w:val="Heading2"/>
      </w:pPr>
      <w:r>
        <w:t>Monthly Checklist</w:t>
      </w:r>
    </w:p>
    <w:p>
      <w:pPr>
        <w:spacing w:after="20"/>
      </w:pPr>
      <w:r>
        <w:t>[ ] Reading: Is accuracy/fluency/comprehension moving forward?</w:t>
      </w:r>
    </w:p>
    <w:p>
      <w:pPr>
        <w:spacing w:after="20"/>
      </w:pPr>
      <w:r>
        <w:t>[ ] Writing: Is organization/detail/revision becoming more independent?</w:t>
      </w:r>
    </w:p>
    <w:p>
      <w:pPr>
        <w:spacing w:after="20"/>
      </w:pPr>
      <w:r>
        <w:t>[ ] Math: Does child understand current concepts and explain strategies?</w:t>
      </w:r>
    </w:p>
    <w:p>
      <w:pPr>
        <w:spacing w:after="20"/>
      </w:pPr>
      <w:r>
        <w:t>[ ] Executive function: Which reminder can I replace with a tool or fade?</w:t>
      </w:r>
    </w:p>
    <w:p>
      <w:pPr>
        <w:spacing w:after="20"/>
      </w:pPr>
      <w:r>
        <w:t>[ ] Social-emotional: How is friendship, confidence, frustration, and help-seeking?</w:t>
      </w:r>
    </w:p>
    <w:p>
      <w:pPr>
        <w:spacing w:after="20"/>
      </w:pPr>
      <w:r>
        <w:t>[ ] Health: sleep, movement, headaches/vision/hearing, handwriting fatigue, media balance.</w:t>
      </w:r>
    </w:p>
    <w:p>
      <w:pPr>
        <w:spacing w:after="20"/>
      </w:pPr>
      <w:r>
        <w:t>[ ] School partnership: Is there a question I should ask before the next conference?</w:t>
      </w:r>
    </w:p>
    <w:p>
      <w:pPr>
        <w:spacing w:after="20"/>
      </w:pPr>
      <w:r>
        <w:t>[ ] Child voice: What does my child say is easier, harder, or more interesting now?</w:t>
      </w:r>
    </w:p>
    <w:p>
      <w:pPr>
        <w:pStyle w:val="Heading2"/>
      </w:pPr>
      <w:r>
        <w:t>Quarterly Review</w:t>
      </w:r>
    </w:p>
    <w:tbl>
      <w:tblPr>
        <w:tblW w:type="auto" w:w="0"/>
        <w:jc w:val="center"/>
        <w:tblLayout w:type="autofit"/>
        <w:tblLook w:firstColumn="1" w:firstRow="1" w:lastColumn="0" w:lastRow="0" w:noHBand="0" w:noVBand="1" w:val="04A0"/>
      </w:tblPr>
      <w:tblGrid>
        <w:gridCol w:w="3427"/>
        <w:gridCol w:w="3427"/>
        <w:gridCol w:w="3427"/>
      </w:tblGrid>
      <w:tr>
        <w:trPr>
          <w:tblHeader w:val="true"/>
        </w:trPr>
        <w:tc>
          <w:tcPr>
            <w:tcW w:type="dxa" w:w="3427"/>
            <w:shd w:fill="253746"/>
            <w:tcMar>
              <w:top w:w="70" w:type="dxa"/>
              <w:start w:w="90" w:type="dxa"/>
              <w:bottom w:w="70" w:type="dxa"/>
              <w:end w:w="90" w:type="dxa"/>
            </w:tcMar>
          </w:tcPr>
          <w:p>
            <w:r>
              <w:rPr>
                <w:b/>
                <w:color w:val="FFFFFF"/>
                <w:sz w:val="17"/>
              </w:rPr>
              <w:t>Domain</w:t>
            </w:r>
          </w:p>
        </w:tc>
        <w:tc>
          <w:tcPr>
            <w:tcW w:type="dxa" w:w="3427"/>
            <w:shd w:fill="253746"/>
            <w:tcMar>
              <w:top w:w="70" w:type="dxa"/>
              <w:start w:w="90" w:type="dxa"/>
              <w:bottom w:w="70" w:type="dxa"/>
              <w:end w:w="90" w:type="dxa"/>
            </w:tcMar>
          </w:tcPr>
          <w:p>
            <w:r>
              <w:rPr>
                <w:b/>
                <w:color w:val="FFFFFF"/>
                <w:sz w:val="17"/>
              </w:rPr>
              <w:t>Evidence/strength</w:t>
            </w:r>
          </w:p>
        </w:tc>
        <w:tc>
          <w:tcPr>
            <w:tcW w:type="dxa" w:w="3427"/>
            <w:shd w:fill="253746"/>
            <w:tcMar>
              <w:top w:w="70" w:type="dxa"/>
              <w:start w:w="90" w:type="dxa"/>
              <w:bottom w:w="70" w:type="dxa"/>
              <w:end w:w="90" w:type="dxa"/>
            </w:tcMar>
          </w:tcPr>
          <w:p>
            <w:r>
              <w:rPr>
                <w:b/>
                <w:color w:val="FFFFFF"/>
                <w:sz w:val="17"/>
              </w:rPr>
              <w:t>Priority</w:t>
            </w:r>
          </w:p>
        </w:tc>
      </w:tr>
      <w:tr>
        <w:trPr>
          <w:cantSplit/>
        </w:trPr>
        <w:tc>
          <w:tcPr>
            <w:tcW w:type="dxa" w:w="3427"/>
            <w:tcMar>
              <w:top w:w="70" w:type="dxa"/>
              <w:start w:w="90" w:type="dxa"/>
              <w:bottom w:w="70" w:type="dxa"/>
              <w:end w:w="90" w:type="dxa"/>
            </w:tcMar>
          </w:tcPr>
          <w:p>
            <w:r>
              <w:rPr>
                <w:sz w:val="16"/>
              </w:rPr>
              <w:t>Reading</w:t>
            </w:r>
          </w:p>
        </w:tc>
        <w:tc>
          <w:tcPr>
            <w:tcW w:type="dxa" w:w="3427"/>
            <w:tcMar>
              <w:top w:w="70" w:type="dxa"/>
              <w:start w:w="90" w:type="dxa"/>
              <w:bottom w:w="70" w:type="dxa"/>
              <w:end w:w="90" w:type="dxa"/>
            </w:tcMar>
          </w:tcPr>
          <w:p>
            <w:r>
              <w:rPr>
                <w:sz w:val="16"/>
              </w:rPr>
              <w:t>Strengths: ______</w:t>
            </w:r>
          </w:p>
        </w:tc>
        <w:tc>
          <w:tcPr>
            <w:tcW w:type="dxa" w:w="3427"/>
            <w:tcMar>
              <w:top w:w="70" w:type="dxa"/>
              <w:start w:w="90" w:type="dxa"/>
              <w:bottom w:w="70" w:type="dxa"/>
              <w:end w:w="90" w:type="dxa"/>
            </w:tcMar>
          </w:tcPr>
          <w:p>
            <w:r>
              <w:rPr>
                <w:sz w:val="16"/>
              </w:rPr>
              <w:t>Next step: ______</w:t>
            </w:r>
          </w:p>
        </w:tc>
      </w:tr>
      <w:tr>
        <w:trPr>
          <w:cantSplit/>
        </w:trPr>
        <w:tc>
          <w:tcPr>
            <w:tcW w:type="dxa" w:w="3427"/>
            <w:tcMar>
              <w:top w:w="70" w:type="dxa"/>
              <w:start w:w="90" w:type="dxa"/>
              <w:bottom w:w="70" w:type="dxa"/>
              <w:end w:w="90" w:type="dxa"/>
            </w:tcMar>
          </w:tcPr>
          <w:p>
            <w:r>
              <w:rPr>
                <w:sz w:val="16"/>
              </w:rPr>
              <w:t>Writing</w:t>
            </w:r>
          </w:p>
        </w:tc>
        <w:tc>
          <w:tcPr>
            <w:tcW w:type="dxa" w:w="3427"/>
            <w:tcMar>
              <w:top w:w="70" w:type="dxa"/>
              <w:start w:w="90" w:type="dxa"/>
              <w:bottom w:w="70" w:type="dxa"/>
              <w:end w:w="90" w:type="dxa"/>
            </w:tcMar>
          </w:tcPr>
          <w:p>
            <w:r>
              <w:rPr>
                <w:sz w:val="16"/>
              </w:rPr>
              <w:t>Strengths: ______</w:t>
            </w:r>
          </w:p>
        </w:tc>
        <w:tc>
          <w:tcPr>
            <w:tcW w:type="dxa" w:w="3427"/>
            <w:tcMar>
              <w:top w:w="70" w:type="dxa"/>
              <w:start w:w="90" w:type="dxa"/>
              <w:bottom w:w="70" w:type="dxa"/>
              <w:end w:w="90" w:type="dxa"/>
            </w:tcMar>
          </w:tcPr>
          <w:p>
            <w:r>
              <w:rPr>
                <w:sz w:val="16"/>
              </w:rPr>
              <w:t>Next step: ______</w:t>
            </w:r>
          </w:p>
        </w:tc>
      </w:tr>
      <w:tr>
        <w:trPr>
          <w:cantSplit/>
        </w:trPr>
        <w:tc>
          <w:tcPr>
            <w:tcW w:type="dxa" w:w="3427"/>
            <w:tcMar>
              <w:top w:w="70" w:type="dxa"/>
              <w:start w:w="90" w:type="dxa"/>
              <w:bottom w:w="70" w:type="dxa"/>
              <w:end w:w="90" w:type="dxa"/>
            </w:tcMar>
          </w:tcPr>
          <w:p>
            <w:r>
              <w:rPr>
                <w:sz w:val="16"/>
              </w:rPr>
              <w:t>Math</w:t>
            </w:r>
          </w:p>
        </w:tc>
        <w:tc>
          <w:tcPr>
            <w:tcW w:type="dxa" w:w="3427"/>
            <w:tcMar>
              <w:top w:w="70" w:type="dxa"/>
              <w:start w:w="90" w:type="dxa"/>
              <w:bottom w:w="70" w:type="dxa"/>
              <w:end w:w="90" w:type="dxa"/>
            </w:tcMar>
          </w:tcPr>
          <w:p>
            <w:r>
              <w:rPr>
                <w:sz w:val="16"/>
              </w:rPr>
              <w:t>Strengths: ______</w:t>
            </w:r>
          </w:p>
        </w:tc>
        <w:tc>
          <w:tcPr>
            <w:tcW w:type="dxa" w:w="3427"/>
            <w:tcMar>
              <w:top w:w="70" w:type="dxa"/>
              <w:start w:w="90" w:type="dxa"/>
              <w:bottom w:w="70" w:type="dxa"/>
              <w:end w:w="90" w:type="dxa"/>
            </w:tcMar>
          </w:tcPr>
          <w:p>
            <w:r>
              <w:rPr>
                <w:sz w:val="16"/>
              </w:rPr>
              <w:t>Next step: ______</w:t>
            </w:r>
          </w:p>
        </w:tc>
      </w:tr>
      <w:tr>
        <w:trPr>
          <w:cantSplit/>
        </w:trPr>
        <w:tc>
          <w:tcPr>
            <w:tcW w:type="dxa" w:w="3427"/>
            <w:tcMar>
              <w:top w:w="70" w:type="dxa"/>
              <w:start w:w="90" w:type="dxa"/>
              <w:bottom w:w="70" w:type="dxa"/>
              <w:end w:w="90" w:type="dxa"/>
            </w:tcMar>
          </w:tcPr>
          <w:p>
            <w:r>
              <w:rPr>
                <w:sz w:val="16"/>
              </w:rPr>
              <w:t>Knowledge/science</w:t>
            </w:r>
          </w:p>
        </w:tc>
        <w:tc>
          <w:tcPr>
            <w:tcW w:type="dxa" w:w="3427"/>
            <w:tcMar>
              <w:top w:w="70" w:type="dxa"/>
              <w:start w:w="90" w:type="dxa"/>
              <w:bottom w:w="70" w:type="dxa"/>
              <w:end w:w="90" w:type="dxa"/>
            </w:tcMar>
          </w:tcPr>
          <w:p>
            <w:r>
              <w:rPr>
                <w:sz w:val="16"/>
              </w:rPr>
              <w:t>Strengths: ______</w:t>
            </w:r>
          </w:p>
        </w:tc>
        <w:tc>
          <w:tcPr>
            <w:tcW w:type="dxa" w:w="3427"/>
            <w:tcMar>
              <w:top w:w="70" w:type="dxa"/>
              <w:start w:w="90" w:type="dxa"/>
              <w:bottom w:w="70" w:type="dxa"/>
              <w:end w:w="90" w:type="dxa"/>
            </w:tcMar>
          </w:tcPr>
          <w:p>
            <w:r>
              <w:rPr>
                <w:sz w:val="16"/>
              </w:rPr>
              <w:t>Next step: ______</w:t>
            </w:r>
          </w:p>
        </w:tc>
      </w:tr>
      <w:tr>
        <w:trPr>
          <w:cantSplit/>
        </w:trPr>
        <w:tc>
          <w:tcPr>
            <w:tcW w:type="dxa" w:w="3427"/>
            <w:tcMar>
              <w:top w:w="70" w:type="dxa"/>
              <w:start w:w="90" w:type="dxa"/>
              <w:bottom w:w="70" w:type="dxa"/>
              <w:end w:w="90" w:type="dxa"/>
            </w:tcMar>
          </w:tcPr>
          <w:p>
            <w:r>
              <w:rPr>
                <w:sz w:val="16"/>
              </w:rPr>
              <w:t>Executive function</w:t>
            </w:r>
          </w:p>
        </w:tc>
        <w:tc>
          <w:tcPr>
            <w:tcW w:type="dxa" w:w="3427"/>
            <w:tcMar>
              <w:top w:w="70" w:type="dxa"/>
              <w:start w:w="90" w:type="dxa"/>
              <w:bottom w:w="70" w:type="dxa"/>
              <w:end w:w="90" w:type="dxa"/>
            </w:tcMar>
          </w:tcPr>
          <w:p>
            <w:r>
              <w:rPr>
                <w:sz w:val="16"/>
              </w:rPr>
              <w:t>Strengths: ______</w:t>
            </w:r>
          </w:p>
        </w:tc>
        <w:tc>
          <w:tcPr>
            <w:tcW w:type="dxa" w:w="3427"/>
            <w:tcMar>
              <w:top w:w="70" w:type="dxa"/>
              <w:start w:w="90" w:type="dxa"/>
              <w:bottom w:w="70" w:type="dxa"/>
              <w:end w:w="90" w:type="dxa"/>
            </w:tcMar>
          </w:tcPr>
          <w:p>
            <w:r>
              <w:rPr>
                <w:sz w:val="16"/>
              </w:rPr>
              <w:t>Next step: ______</w:t>
            </w:r>
          </w:p>
        </w:tc>
      </w:tr>
      <w:tr>
        <w:trPr>
          <w:cantSplit/>
        </w:trPr>
        <w:tc>
          <w:tcPr>
            <w:tcW w:type="dxa" w:w="3427"/>
            <w:tcMar>
              <w:top w:w="70" w:type="dxa"/>
              <w:start w:w="90" w:type="dxa"/>
              <w:bottom w:w="70" w:type="dxa"/>
              <w:end w:w="90" w:type="dxa"/>
            </w:tcMar>
          </w:tcPr>
          <w:p>
            <w:r>
              <w:rPr>
                <w:sz w:val="16"/>
              </w:rPr>
              <w:t>Social-emotional</w:t>
            </w:r>
          </w:p>
        </w:tc>
        <w:tc>
          <w:tcPr>
            <w:tcW w:type="dxa" w:w="3427"/>
            <w:tcMar>
              <w:top w:w="70" w:type="dxa"/>
              <w:start w:w="90" w:type="dxa"/>
              <w:bottom w:w="70" w:type="dxa"/>
              <w:end w:w="90" w:type="dxa"/>
            </w:tcMar>
          </w:tcPr>
          <w:p>
            <w:r>
              <w:rPr>
                <w:sz w:val="16"/>
              </w:rPr>
              <w:t>Strengths: ______</w:t>
            </w:r>
          </w:p>
        </w:tc>
        <w:tc>
          <w:tcPr>
            <w:tcW w:type="dxa" w:w="3427"/>
            <w:tcMar>
              <w:top w:w="70" w:type="dxa"/>
              <w:start w:w="90" w:type="dxa"/>
              <w:bottom w:w="70" w:type="dxa"/>
              <w:end w:w="90" w:type="dxa"/>
            </w:tcMar>
          </w:tcPr>
          <w:p>
            <w:r>
              <w:rPr>
                <w:sz w:val="16"/>
              </w:rPr>
              <w:t>Next step: ______</w:t>
            </w:r>
          </w:p>
        </w:tc>
      </w:tr>
      <w:tr>
        <w:trPr>
          <w:cantSplit/>
        </w:trPr>
        <w:tc>
          <w:tcPr>
            <w:tcW w:type="dxa" w:w="3427"/>
            <w:tcMar>
              <w:top w:w="70" w:type="dxa"/>
              <w:start w:w="90" w:type="dxa"/>
              <w:bottom w:w="70" w:type="dxa"/>
              <w:end w:w="90" w:type="dxa"/>
            </w:tcMar>
          </w:tcPr>
          <w:p>
            <w:r>
              <w:rPr>
                <w:sz w:val="16"/>
              </w:rPr>
              <w:t>Independence</w:t>
            </w:r>
          </w:p>
        </w:tc>
        <w:tc>
          <w:tcPr>
            <w:tcW w:type="dxa" w:w="3427"/>
            <w:tcMar>
              <w:top w:w="70" w:type="dxa"/>
              <w:start w:w="90" w:type="dxa"/>
              <w:bottom w:w="70" w:type="dxa"/>
              <w:end w:w="90" w:type="dxa"/>
            </w:tcMar>
          </w:tcPr>
          <w:p>
            <w:r>
              <w:rPr>
                <w:sz w:val="16"/>
              </w:rPr>
              <w:t>Strengths: ______</w:t>
            </w:r>
          </w:p>
        </w:tc>
        <w:tc>
          <w:tcPr>
            <w:tcW w:type="dxa" w:w="3427"/>
            <w:tcMar>
              <w:top w:w="70" w:type="dxa"/>
              <w:start w:w="90" w:type="dxa"/>
              <w:bottom w:w="70" w:type="dxa"/>
              <w:end w:w="90" w:type="dxa"/>
            </w:tcMar>
          </w:tcPr>
          <w:p>
            <w:r>
              <w:rPr>
                <w:sz w:val="16"/>
              </w:rPr>
              <w:t>Next step: ______</w:t>
            </w:r>
          </w:p>
        </w:tc>
      </w:tr>
    </w:tbl>
    <w:p>
      <w:pPr>
        <w:pStyle w:val="Heading2"/>
      </w:pPr>
      <w:r>
        <w:t>One-Page Parent Dashboard</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Topic</w:t>
            </w:r>
          </w:p>
        </w:tc>
        <w:tc>
          <w:tcPr>
            <w:tcW w:type="dxa" w:w="5141"/>
            <w:shd w:fill="253746"/>
            <w:tcMar>
              <w:top w:w="70" w:type="dxa"/>
              <w:start w:w="90" w:type="dxa"/>
              <w:bottom w:w="70" w:type="dxa"/>
              <w:end w:w="90" w:type="dxa"/>
            </w:tcMar>
          </w:tcPr>
          <w:p>
            <w:r>
              <w:rPr>
                <w:b/>
                <w:color w:val="FFFFFF"/>
                <w:sz w:val="18"/>
              </w:rPr>
              <w:t>Parent guidance</w:t>
            </w:r>
          </w:p>
        </w:tc>
      </w:tr>
      <w:tr>
        <w:trPr>
          <w:cantSplit/>
        </w:trPr>
        <w:tc>
          <w:tcPr>
            <w:tcW w:type="dxa" w:w="5141"/>
            <w:tcMar>
              <w:top w:w="70" w:type="dxa"/>
              <w:start w:w="90" w:type="dxa"/>
              <w:bottom w:w="70" w:type="dxa"/>
              <w:end w:w="90" w:type="dxa"/>
            </w:tcMar>
          </w:tcPr>
          <w:p>
            <w:r>
              <w:rPr>
                <w:b/>
                <w:sz w:val="17"/>
              </w:rPr>
              <w:t>Current strengths</w:t>
            </w:r>
          </w:p>
        </w:tc>
        <w:tc>
          <w:tcPr>
            <w:tcW w:type="dxa" w:w="5141"/>
            <w:tcMar>
              <w:top w:w="70" w:type="dxa"/>
              <w:start w:w="90" w:type="dxa"/>
              <w:bottom w:w="70" w:type="dxa"/>
              <w:end w:w="90" w:type="dxa"/>
            </w:tcMar>
          </w:tcPr>
          <w:p>
            <w:r>
              <w:rPr>
                <w:sz w:val="17"/>
              </w:rPr>
              <w:t>____________________________________________________________</w:t>
            </w:r>
          </w:p>
        </w:tc>
      </w:tr>
      <w:tr>
        <w:trPr>
          <w:cantSplit/>
        </w:trPr>
        <w:tc>
          <w:tcPr>
            <w:tcW w:type="dxa" w:w="5141"/>
            <w:tcMar>
              <w:top w:w="70" w:type="dxa"/>
              <w:start w:w="90" w:type="dxa"/>
              <w:bottom w:w="70" w:type="dxa"/>
              <w:end w:w="90" w:type="dxa"/>
            </w:tcMar>
          </w:tcPr>
          <w:p>
            <w:r>
              <w:rPr>
                <w:b/>
                <w:sz w:val="17"/>
              </w:rPr>
              <w:t>Emerging skills</w:t>
            </w:r>
          </w:p>
        </w:tc>
        <w:tc>
          <w:tcPr>
            <w:tcW w:type="dxa" w:w="5141"/>
            <w:tcMar>
              <w:top w:w="70" w:type="dxa"/>
              <w:start w:w="90" w:type="dxa"/>
              <w:bottom w:w="70" w:type="dxa"/>
              <w:end w:w="90" w:type="dxa"/>
            </w:tcMar>
          </w:tcPr>
          <w:p>
            <w:r>
              <w:rPr>
                <w:sz w:val="17"/>
              </w:rPr>
              <w:t>____________________________________________________________</w:t>
            </w:r>
          </w:p>
        </w:tc>
      </w:tr>
      <w:tr>
        <w:trPr>
          <w:cantSplit/>
        </w:trPr>
        <w:tc>
          <w:tcPr>
            <w:tcW w:type="dxa" w:w="5141"/>
            <w:tcMar>
              <w:top w:w="70" w:type="dxa"/>
              <w:start w:w="90" w:type="dxa"/>
              <w:bottom w:w="70" w:type="dxa"/>
              <w:end w:w="90" w:type="dxa"/>
            </w:tcMar>
          </w:tcPr>
          <w:p>
            <w:r>
              <w:rPr>
                <w:b/>
                <w:sz w:val="17"/>
              </w:rPr>
              <w:t>Main concern</w:t>
            </w:r>
          </w:p>
        </w:tc>
        <w:tc>
          <w:tcPr>
            <w:tcW w:type="dxa" w:w="5141"/>
            <w:tcMar>
              <w:top w:w="70" w:type="dxa"/>
              <w:start w:w="90" w:type="dxa"/>
              <w:bottom w:w="70" w:type="dxa"/>
              <w:end w:w="90" w:type="dxa"/>
            </w:tcMar>
          </w:tcPr>
          <w:p>
            <w:r>
              <w:rPr>
                <w:sz w:val="17"/>
              </w:rPr>
              <w:t>____________________________________________________________</w:t>
            </w:r>
          </w:p>
        </w:tc>
      </w:tr>
      <w:tr>
        <w:trPr>
          <w:cantSplit/>
        </w:trPr>
        <w:tc>
          <w:tcPr>
            <w:tcW w:type="dxa" w:w="5141"/>
            <w:tcMar>
              <w:top w:w="70" w:type="dxa"/>
              <w:start w:w="90" w:type="dxa"/>
              <w:bottom w:w="70" w:type="dxa"/>
              <w:end w:w="90" w:type="dxa"/>
            </w:tcMar>
          </w:tcPr>
          <w:p>
            <w:r>
              <w:rPr>
                <w:b/>
                <w:sz w:val="17"/>
              </w:rPr>
              <w:t>One academic priority</w:t>
            </w:r>
          </w:p>
        </w:tc>
        <w:tc>
          <w:tcPr>
            <w:tcW w:type="dxa" w:w="5141"/>
            <w:tcMar>
              <w:top w:w="70" w:type="dxa"/>
              <w:start w:w="90" w:type="dxa"/>
              <w:bottom w:w="70" w:type="dxa"/>
              <w:end w:w="90" w:type="dxa"/>
            </w:tcMar>
          </w:tcPr>
          <w:p>
            <w:r>
              <w:rPr>
                <w:sz w:val="17"/>
              </w:rPr>
              <w:t>____________________________________________________________</w:t>
            </w:r>
          </w:p>
        </w:tc>
      </w:tr>
      <w:tr>
        <w:trPr>
          <w:cantSplit/>
        </w:trPr>
        <w:tc>
          <w:tcPr>
            <w:tcW w:type="dxa" w:w="5141"/>
            <w:tcMar>
              <w:top w:w="70" w:type="dxa"/>
              <w:start w:w="90" w:type="dxa"/>
              <w:bottom w:w="70" w:type="dxa"/>
              <w:end w:w="90" w:type="dxa"/>
            </w:tcMar>
          </w:tcPr>
          <w:p>
            <w:r>
              <w:rPr>
                <w:b/>
                <w:sz w:val="17"/>
              </w:rPr>
              <w:t>One independence priority</w:t>
            </w:r>
          </w:p>
        </w:tc>
        <w:tc>
          <w:tcPr>
            <w:tcW w:type="dxa" w:w="5141"/>
            <w:tcMar>
              <w:top w:w="70" w:type="dxa"/>
              <w:start w:w="90" w:type="dxa"/>
              <w:bottom w:w="70" w:type="dxa"/>
              <w:end w:w="90" w:type="dxa"/>
            </w:tcMar>
          </w:tcPr>
          <w:p>
            <w:r>
              <w:rPr>
                <w:sz w:val="17"/>
              </w:rPr>
              <w:t>____________________________________________________________</w:t>
            </w:r>
          </w:p>
        </w:tc>
      </w:tr>
      <w:tr>
        <w:trPr>
          <w:cantSplit/>
        </w:trPr>
        <w:tc>
          <w:tcPr>
            <w:tcW w:type="dxa" w:w="5141"/>
            <w:tcMar>
              <w:top w:w="70" w:type="dxa"/>
              <w:start w:w="90" w:type="dxa"/>
              <w:bottom w:w="70" w:type="dxa"/>
              <w:end w:w="90" w:type="dxa"/>
            </w:tcMar>
          </w:tcPr>
          <w:p>
            <w:r>
              <w:rPr>
                <w:b/>
                <w:sz w:val="17"/>
              </w:rPr>
              <w:t>What we are doing at home</w:t>
            </w:r>
          </w:p>
        </w:tc>
        <w:tc>
          <w:tcPr>
            <w:tcW w:type="dxa" w:w="5141"/>
            <w:tcMar>
              <w:top w:w="70" w:type="dxa"/>
              <w:start w:w="90" w:type="dxa"/>
              <w:bottom w:w="70" w:type="dxa"/>
              <w:end w:w="90" w:type="dxa"/>
            </w:tcMar>
          </w:tcPr>
          <w:p>
            <w:r>
              <w:rPr>
                <w:sz w:val="17"/>
              </w:rPr>
              <w:t>____________________________________________________________</w:t>
            </w:r>
          </w:p>
        </w:tc>
      </w:tr>
      <w:tr>
        <w:trPr>
          <w:cantSplit/>
        </w:trPr>
        <w:tc>
          <w:tcPr>
            <w:tcW w:type="dxa" w:w="5141"/>
            <w:tcMar>
              <w:top w:w="70" w:type="dxa"/>
              <w:start w:w="90" w:type="dxa"/>
              <w:bottom w:w="70" w:type="dxa"/>
              <w:end w:w="90" w:type="dxa"/>
            </w:tcMar>
          </w:tcPr>
          <w:p>
            <w:r>
              <w:rPr>
                <w:b/>
                <w:sz w:val="17"/>
              </w:rPr>
              <w:t>What the school is doing</w:t>
            </w:r>
          </w:p>
        </w:tc>
        <w:tc>
          <w:tcPr>
            <w:tcW w:type="dxa" w:w="5141"/>
            <w:tcMar>
              <w:top w:w="70" w:type="dxa"/>
              <w:start w:w="90" w:type="dxa"/>
              <w:bottom w:w="70" w:type="dxa"/>
              <w:end w:w="90" w:type="dxa"/>
            </w:tcMar>
          </w:tcPr>
          <w:p>
            <w:r>
              <w:rPr>
                <w:sz w:val="17"/>
              </w:rPr>
              <w:t>____________________________________________________________</w:t>
            </w:r>
          </w:p>
        </w:tc>
      </w:tr>
      <w:tr>
        <w:trPr>
          <w:cantSplit/>
        </w:trPr>
        <w:tc>
          <w:tcPr>
            <w:tcW w:type="dxa" w:w="5141"/>
            <w:tcMar>
              <w:top w:w="70" w:type="dxa"/>
              <w:start w:w="90" w:type="dxa"/>
              <w:bottom w:w="70" w:type="dxa"/>
              <w:end w:w="90" w:type="dxa"/>
            </w:tcMar>
          </w:tcPr>
          <w:p>
            <w:r>
              <w:rPr>
                <w:b/>
                <w:sz w:val="17"/>
              </w:rPr>
              <w:t>Next teacher question</w:t>
            </w:r>
          </w:p>
        </w:tc>
        <w:tc>
          <w:tcPr>
            <w:tcW w:type="dxa" w:w="5141"/>
            <w:tcMar>
              <w:top w:w="70" w:type="dxa"/>
              <w:start w:w="90" w:type="dxa"/>
              <w:bottom w:w="70" w:type="dxa"/>
              <w:end w:w="90" w:type="dxa"/>
            </w:tcMar>
          </w:tcPr>
          <w:p>
            <w:r>
              <w:rPr>
                <w:sz w:val="17"/>
              </w:rPr>
              <w:t>____________________________________________________________</w:t>
            </w:r>
          </w:p>
        </w:tc>
      </w:tr>
      <w:tr>
        <w:trPr>
          <w:cantSplit/>
        </w:trPr>
        <w:tc>
          <w:tcPr>
            <w:tcW w:type="dxa" w:w="5141"/>
            <w:tcMar>
              <w:top w:w="70" w:type="dxa"/>
              <w:start w:w="90" w:type="dxa"/>
              <w:bottom w:w="70" w:type="dxa"/>
              <w:end w:w="90" w:type="dxa"/>
            </w:tcMar>
          </w:tcPr>
          <w:p>
            <w:r>
              <w:rPr>
                <w:b/>
                <w:sz w:val="17"/>
              </w:rPr>
              <w:t>Child reflection</w:t>
            </w:r>
          </w:p>
        </w:tc>
        <w:tc>
          <w:tcPr>
            <w:tcW w:type="dxa" w:w="5141"/>
            <w:tcMar>
              <w:top w:w="70" w:type="dxa"/>
              <w:start w:w="90" w:type="dxa"/>
              <w:bottom w:w="70" w:type="dxa"/>
              <w:end w:w="90" w:type="dxa"/>
            </w:tcMar>
          </w:tcPr>
          <w:p>
            <w:r>
              <w:rPr>
                <w:sz w:val="17"/>
              </w:rPr>
              <w:t>“I am proud that ______. I want help with ______. My next step is ______.”</w:t>
            </w:r>
          </w:p>
        </w:tc>
      </w:tr>
      <w:tr>
        <w:trPr>
          <w:cantSplit/>
        </w:trPr>
        <w:tc>
          <w:tcPr>
            <w:tcW w:type="dxa" w:w="5141"/>
            <w:tcMar>
              <w:top w:w="70" w:type="dxa"/>
              <w:start w:w="90" w:type="dxa"/>
              <w:bottom w:w="70" w:type="dxa"/>
              <w:end w:w="90" w:type="dxa"/>
            </w:tcMar>
          </w:tcPr>
          <w:p>
            <w:r>
              <w:rPr>
                <w:b/>
                <w:sz w:val="17"/>
              </w:rPr>
              <w:t>Review date</w:t>
            </w:r>
          </w:p>
        </w:tc>
        <w:tc>
          <w:tcPr>
            <w:tcW w:type="dxa" w:w="5141"/>
            <w:tcMar>
              <w:top w:w="70" w:type="dxa"/>
              <w:start w:w="90" w:type="dxa"/>
              <w:bottom w:w="70" w:type="dxa"/>
              <w:end w:w="90" w:type="dxa"/>
            </w:tcMar>
          </w:tcPr>
          <w:p>
            <w:r>
              <w:rPr>
                <w:sz w:val="17"/>
              </w:rPr>
              <w:t>________________________</w:t>
            </w:r>
          </w:p>
        </w:tc>
      </w:tr>
    </w:tbl>
    <w:p>
      <w:pPr>
        <w:pStyle w:val="Heading1"/>
      </w:pPr>
      <w:r>
        <w:t>Part XVIII - Broad End-of-Third-Grade Targets</w:t>
      </w:r>
    </w:p>
    <w:p>
      <w:r>
        <w:t>These are broad expectations for planning—not pass/fail rules. State and district standards vary, and children with IEPs, 504 plans, multilingual-learning needs, or advanced-learning needs may appropriately have individualized goals. Align this checklist with the child’s school.</w:t>
      </w:r>
    </w:p>
    <w:tbl>
      <w:tblPr>
        <w:tblW w:type="auto" w:w="0"/>
        <w:jc w:val="center"/>
        <w:tblLayout w:type="autofit"/>
        <w:tblLook w:firstColumn="1" w:firstRow="1" w:lastColumn="0" w:lastRow="0" w:noHBand="0" w:noVBand="1" w:val="04A0"/>
      </w:tblPr>
      <w:tblGrid>
        <w:gridCol w:w="3427"/>
        <w:gridCol w:w="3427"/>
        <w:gridCol w:w="3427"/>
      </w:tblGrid>
      <w:tr>
        <w:trPr>
          <w:tblHeader w:val="true"/>
        </w:trPr>
        <w:tc>
          <w:tcPr>
            <w:tcW w:type="dxa" w:w="3427"/>
            <w:shd w:fill="253746"/>
            <w:tcMar>
              <w:top w:w="70" w:type="dxa"/>
              <w:start w:w="90" w:type="dxa"/>
              <w:bottom w:w="70" w:type="dxa"/>
              <w:end w:w="90" w:type="dxa"/>
            </w:tcMar>
          </w:tcPr>
          <w:p>
            <w:r>
              <w:rPr>
                <w:b/>
                <w:color w:val="FFFFFF"/>
                <w:sz w:val="17"/>
              </w:rPr>
              <w:t>Skill</w:t>
            </w:r>
          </w:p>
        </w:tc>
        <w:tc>
          <w:tcPr>
            <w:tcW w:type="dxa" w:w="3427"/>
            <w:shd w:fill="253746"/>
            <w:tcMar>
              <w:top w:w="70" w:type="dxa"/>
              <w:start w:w="90" w:type="dxa"/>
              <w:bottom w:w="70" w:type="dxa"/>
              <w:end w:w="90" w:type="dxa"/>
            </w:tcMar>
          </w:tcPr>
          <w:p>
            <w:r>
              <w:rPr>
                <w:b/>
                <w:color w:val="FFFFFF"/>
                <w:sz w:val="17"/>
              </w:rPr>
              <w:t>Broad target</w:t>
            </w:r>
          </w:p>
        </w:tc>
        <w:tc>
          <w:tcPr>
            <w:tcW w:type="dxa" w:w="3427"/>
            <w:shd w:fill="253746"/>
            <w:tcMar>
              <w:top w:w="70" w:type="dxa"/>
              <w:start w:w="90" w:type="dxa"/>
              <w:bottom w:w="70" w:type="dxa"/>
              <w:end w:w="90" w:type="dxa"/>
            </w:tcMar>
          </w:tcPr>
          <w:p>
            <w:r>
              <w:rPr>
                <w:b/>
                <w:color w:val="FFFFFF"/>
                <w:sz w:val="17"/>
              </w:rPr>
              <w:t>At-home evidence</w:t>
            </w:r>
          </w:p>
        </w:tc>
      </w:tr>
      <w:tr>
        <w:trPr>
          <w:cantSplit/>
        </w:trPr>
        <w:tc>
          <w:tcPr>
            <w:tcW w:type="dxa" w:w="3427"/>
            <w:tcMar>
              <w:top w:w="70" w:type="dxa"/>
              <w:start w:w="90" w:type="dxa"/>
              <w:bottom w:w="70" w:type="dxa"/>
              <w:end w:w="90" w:type="dxa"/>
            </w:tcMar>
          </w:tcPr>
          <w:p>
            <w:r>
              <w:rPr>
                <w:sz w:val="16"/>
              </w:rPr>
              <w:t>Reading</w:t>
            </w:r>
          </w:p>
        </w:tc>
        <w:tc>
          <w:tcPr>
            <w:tcW w:type="dxa" w:w="3427"/>
            <w:tcMar>
              <w:top w:w="70" w:type="dxa"/>
              <w:start w:w="90" w:type="dxa"/>
              <w:bottom w:w="70" w:type="dxa"/>
              <w:end w:w="90" w:type="dxa"/>
            </w:tcMar>
          </w:tcPr>
          <w:p>
            <w:r>
              <w:rPr>
                <w:sz w:val="16"/>
              </w:rPr>
              <w:t>Reads appropriate third-grade text with sufficient accuracy/fluency for meaning; can summarize, infer, identify main idea/theme, use text structure/features, and cite evidence.</w:t>
            </w:r>
          </w:p>
        </w:tc>
        <w:tc>
          <w:tcPr>
            <w:tcW w:type="dxa" w:w="3427"/>
            <w:tcMar>
              <w:top w:w="70" w:type="dxa"/>
              <w:start w:w="90" w:type="dxa"/>
              <w:bottom w:w="70" w:type="dxa"/>
              <w:end w:w="90" w:type="dxa"/>
            </w:tcMar>
          </w:tcPr>
          <w:p>
            <w:r>
              <w:rPr>
                <w:sz w:val="16"/>
              </w:rPr>
              <w:t>[ ] Broadly secure  [ ] Emerging  [ ] Needs school discussion</w:t>
            </w:r>
          </w:p>
        </w:tc>
      </w:tr>
      <w:tr>
        <w:trPr>
          <w:cantSplit/>
        </w:trPr>
        <w:tc>
          <w:tcPr>
            <w:tcW w:type="dxa" w:w="3427"/>
            <w:tcMar>
              <w:top w:w="70" w:type="dxa"/>
              <w:start w:w="90" w:type="dxa"/>
              <w:bottom w:w="70" w:type="dxa"/>
              <w:end w:w="90" w:type="dxa"/>
            </w:tcMar>
          </w:tcPr>
          <w:p>
            <w:r>
              <w:rPr>
                <w:sz w:val="16"/>
              </w:rPr>
              <w:t>Word study/language</w:t>
            </w:r>
          </w:p>
        </w:tc>
        <w:tc>
          <w:tcPr>
            <w:tcW w:type="dxa" w:w="3427"/>
            <w:tcMar>
              <w:top w:w="70" w:type="dxa"/>
              <w:start w:w="90" w:type="dxa"/>
              <w:bottom w:w="70" w:type="dxa"/>
              <w:end w:w="90" w:type="dxa"/>
            </w:tcMar>
          </w:tcPr>
          <w:p>
            <w:r>
              <w:rPr>
                <w:sz w:val="16"/>
              </w:rPr>
              <w:t>Can decode/analyze many multisyllabic words; uses meaningful word parts/context/reference tools for vocabulary; spelling increasingly reflects taught patterns.</w:t>
            </w:r>
          </w:p>
        </w:tc>
        <w:tc>
          <w:tcPr>
            <w:tcW w:type="dxa" w:w="3427"/>
            <w:tcMar>
              <w:top w:w="70" w:type="dxa"/>
              <w:start w:w="90" w:type="dxa"/>
              <w:bottom w:w="70" w:type="dxa"/>
              <w:end w:w="90" w:type="dxa"/>
            </w:tcMar>
          </w:tcPr>
          <w:p>
            <w:r>
              <w:rPr>
                <w:sz w:val="16"/>
              </w:rPr>
              <w:t>[ ] Broadly secure  [ ] Emerging  [ ] Needs school discussion</w:t>
            </w:r>
          </w:p>
        </w:tc>
      </w:tr>
      <w:tr>
        <w:trPr>
          <w:cantSplit/>
        </w:trPr>
        <w:tc>
          <w:tcPr>
            <w:tcW w:type="dxa" w:w="3427"/>
            <w:tcMar>
              <w:top w:w="70" w:type="dxa"/>
              <w:start w:w="90" w:type="dxa"/>
              <w:bottom w:w="70" w:type="dxa"/>
              <w:end w:w="90" w:type="dxa"/>
            </w:tcMar>
          </w:tcPr>
          <w:p>
            <w:r>
              <w:rPr>
                <w:sz w:val="16"/>
              </w:rPr>
              <w:t>Writing</w:t>
            </w:r>
          </w:p>
        </w:tc>
        <w:tc>
          <w:tcPr>
            <w:tcW w:type="dxa" w:w="3427"/>
            <w:tcMar>
              <w:top w:w="70" w:type="dxa"/>
              <w:start w:w="90" w:type="dxa"/>
              <w:bottom w:w="70" w:type="dxa"/>
              <w:end w:w="90" w:type="dxa"/>
            </w:tcMar>
          </w:tcPr>
          <w:p>
            <w:r>
              <w:rPr>
                <w:sz w:val="16"/>
              </w:rPr>
              <w:t>Produces organized narrative, informational, and opinion pieces with paragraphs/details; revises and edits with growing independence; completes short research/note tasks.</w:t>
            </w:r>
          </w:p>
        </w:tc>
        <w:tc>
          <w:tcPr>
            <w:tcW w:type="dxa" w:w="3427"/>
            <w:tcMar>
              <w:top w:w="70" w:type="dxa"/>
              <w:start w:w="90" w:type="dxa"/>
              <w:bottom w:w="70" w:type="dxa"/>
              <w:end w:w="90" w:type="dxa"/>
            </w:tcMar>
          </w:tcPr>
          <w:p>
            <w:r>
              <w:rPr>
                <w:sz w:val="16"/>
              </w:rPr>
              <w:t>[ ] Broadly secure  [ ] Emerging  [ ] Needs school discussion</w:t>
            </w:r>
          </w:p>
        </w:tc>
      </w:tr>
      <w:tr>
        <w:trPr>
          <w:cantSplit/>
        </w:trPr>
        <w:tc>
          <w:tcPr>
            <w:tcW w:type="dxa" w:w="3427"/>
            <w:tcMar>
              <w:top w:w="70" w:type="dxa"/>
              <w:start w:w="90" w:type="dxa"/>
              <w:bottom w:w="70" w:type="dxa"/>
              <w:end w:w="90" w:type="dxa"/>
            </w:tcMar>
          </w:tcPr>
          <w:p>
            <w:r>
              <w:rPr>
                <w:sz w:val="16"/>
              </w:rPr>
              <w:t>Math</w:t>
            </w:r>
          </w:p>
        </w:tc>
        <w:tc>
          <w:tcPr>
            <w:tcW w:type="dxa" w:w="3427"/>
            <w:tcMar>
              <w:top w:w="70" w:type="dxa"/>
              <w:start w:w="90" w:type="dxa"/>
              <w:bottom w:w="70" w:type="dxa"/>
              <w:end w:w="90" w:type="dxa"/>
            </w:tcMar>
          </w:tcPr>
          <w:p>
            <w:r>
              <w:rPr>
                <w:sz w:val="16"/>
              </w:rPr>
              <w:t>Understands multiplication/division and develops fluent facts; performs grade-appropriate multi-digit arithmetic; understands fractions as numbers; solves measurement, area/perimeter, data, and word problems.</w:t>
            </w:r>
          </w:p>
        </w:tc>
        <w:tc>
          <w:tcPr>
            <w:tcW w:type="dxa" w:w="3427"/>
            <w:tcMar>
              <w:top w:w="70" w:type="dxa"/>
              <w:start w:w="90" w:type="dxa"/>
              <w:bottom w:w="70" w:type="dxa"/>
              <w:end w:w="90" w:type="dxa"/>
            </w:tcMar>
          </w:tcPr>
          <w:p>
            <w:r>
              <w:rPr>
                <w:sz w:val="16"/>
              </w:rPr>
              <w:t>[ ] Broadly secure  [ ] Emerging  [ ] Needs school discussion</w:t>
            </w:r>
          </w:p>
        </w:tc>
      </w:tr>
      <w:tr>
        <w:trPr>
          <w:cantSplit/>
        </w:trPr>
        <w:tc>
          <w:tcPr>
            <w:tcW w:type="dxa" w:w="3427"/>
            <w:tcMar>
              <w:top w:w="70" w:type="dxa"/>
              <w:start w:w="90" w:type="dxa"/>
              <w:bottom w:w="70" w:type="dxa"/>
              <w:end w:w="90" w:type="dxa"/>
            </w:tcMar>
          </w:tcPr>
          <w:p>
            <w:r>
              <w:rPr>
                <w:sz w:val="16"/>
              </w:rPr>
              <w:t>Science/knowledge</w:t>
            </w:r>
          </w:p>
        </w:tc>
        <w:tc>
          <w:tcPr>
            <w:tcW w:type="dxa" w:w="3427"/>
            <w:tcMar>
              <w:top w:w="70" w:type="dxa"/>
              <w:start w:w="90" w:type="dxa"/>
              <w:bottom w:w="70" w:type="dxa"/>
              <w:end w:w="90" w:type="dxa"/>
            </w:tcMar>
          </w:tcPr>
          <w:p>
            <w:r>
              <w:rPr>
                <w:sz w:val="16"/>
              </w:rPr>
              <w:t>Asks questions, uses evidence, records observations/data, explains results, and grows coherent knowledge across science/social studies topics.</w:t>
            </w:r>
          </w:p>
        </w:tc>
        <w:tc>
          <w:tcPr>
            <w:tcW w:type="dxa" w:w="3427"/>
            <w:tcMar>
              <w:top w:w="70" w:type="dxa"/>
              <w:start w:w="90" w:type="dxa"/>
              <w:bottom w:w="70" w:type="dxa"/>
              <w:end w:w="90" w:type="dxa"/>
            </w:tcMar>
          </w:tcPr>
          <w:p>
            <w:r>
              <w:rPr>
                <w:sz w:val="16"/>
              </w:rPr>
              <w:t>[ ] Broadly secure  [ ] Emerging  [ ] Needs school discussion</w:t>
            </w:r>
          </w:p>
        </w:tc>
      </w:tr>
      <w:tr>
        <w:trPr>
          <w:cantSplit/>
        </w:trPr>
        <w:tc>
          <w:tcPr>
            <w:tcW w:type="dxa" w:w="3427"/>
            <w:tcMar>
              <w:top w:w="70" w:type="dxa"/>
              <w:start w:w="90" w:type="dxa"/>
              <w:bottom w:w="70" w:type="dxa"/>
              <w:end w:w="90" w:type="dxa"/>
            </w:tcMar>
          </w:tcPr>
          <w:p>
            <w:r>
              <w:rPr>
                <w:sz w:val="16"/>
              </w:rPr>
              <w:t>Executive function</w:t>
            </w:r>
          </w:p>
        </w:tc>
        <w:tc>
          <w:tcPr>
            <w:tcW w:type="dxa" w:w="3427"/>
            <w:tcMar>
              <w:top w:w="70" w:type="dxa"/>
              <w:start w:w="90" w:type="dxa"/>
              <w:bottom w:w="70" w:type="dxa"/>
              <w:end w:w="90" w:type="dxa"/>
            </w:tcMar>
          </w:tcPr>
          <w:p>
            <w:r>
              <w:rPr>
                <w:sz w:val="16"/>
              </w:rPr>
              <w:t>Uses planner/checklists, starts work with limited prompting, breaks larger tasks into steps, checks work, studies with retrieval/spacing, asks for help appropriately.</w:t>
            </w:r>
          </w:p>
        </w:tc>
        <w:tc>
          <w:tcPr>
            <w:tcW w:type="dxa" w:w="3427"/>
            <w:tcMar>
              <w:top w:w="70" w:type="dxa"/>
              <w:start w:w="90" w:type="dxa"/>
              <w:bottom w:w="70" w:type="dxa"/>
              <w:end w:w="90" w:type="dxa"/>
            </w:tcMar>
          </w:tcPr>
          <w:p>
            <w:r>
              <w:rPr>
                <w:sz w:val="16"/>
              </w:rPr>
              <w:t>[ ] Broadly secure  [ ] Emerging  [ ] Needs school discussion</w:t>
            </w:r>
          </w:p>
        </w:tc>
      </w:tr>
      <w:tr>
        <w:trPr>
          <w:cantSplit/>
        </w:trPr>
        <w:tc>
          <w:tcPr>
            <w:tcW w:type="dxa" w:w="3427"/>
            <w:tcMar>
              <w:top w:w="70" w:type="dxa"/>
              <w:start w:w="90" w:type="dxa"/>
              <w:bottom w:w="70" w:type="dxa"/>
              <w:end w:w="90" w:type="dxa"/>
            </w:tcMar>
          </w:tcPr>
          <w:p>
            <w:r>
              <w:rPr>
                <w:sz w:val="16"/>
              </w:rPr>
              <w:t>Social-emotional</w:t>
            </w:r>
          </w:p>
        </w:tc>
        <w:tc>
          <w:tcPr>
            <w:tcW w:type="dxa" w:w="3427"/>
            <w:tcMar>
              <w:top w:w="70" w:type="dxa"/>
              <w:start w:w="90" w:type="dxa"/>
              <w:bottom w:w="70" w:type="dxa"/>
              <w:end w:w="90" w:type="dxa"/>
            </w:tcMar>
          </w:tcPr>
          <w:p>
            <w:r>
              <w:rPr>
                <w:sz w:val="16"/>
              </w:rPr>
              <w:t>Handles ordinary frustration, takes feedback, uses respectful disagreement, repairs peer conflict, and advocates for needs with growing independence.</w:t>
            </w:r>
          </w:p>
        </w:tc>
        <w:tc>
          <w:tcPr>
            <w:tcW w:type="dxa" w:w="3427"/>
            <w:tcMar>
              <w:top w:w="70" w:type="dxa"/>
              <w:start w:w="90" w:type="dxa"/>
              <w:bottom w:w="70" w:type="dxa"/>
              <w:end w:w="90" w:type="dxa"/>
            </w:tcMar>
          </w:tcPr>
          <w:p>
            <w:r>
              <w:rPr>
                <w:sz w:val="16"/>
              </w:rPr>
              <w:t>[ ] Broadly secure  [ ] Emerging  [ ] Needs school discussion</w:t>
            </w:r>
          </w:p>
        </w:tc>
      </w:tr>
      <w:tr>
        <w:trPr>
          <w:cantSplit/>
        </w:trPr>
        <w:tc>
          <w:tcPr>
            <w:tcW w:type="dxa" w:w="3427"/>
            <w:tcMar>
              <w:top w:w="70" w:type="dxa"/>
              <w:start w:w="90" w:type="dxa"/>
              <w:bottom w:w="70" w:type="dxa"/>
              <w:end w:w="90" w:type="dxa"/>
            </w:tcMar>
          </w:tcPr>
          <w:p>
            <w:r>
              <w:rPr>
                <w:sz w:val="16"/>
              </w:rPr>
              <w:t>Independence</w:t>
            </w:r>
          </w:p>
        </w:tc>
        <w:tc>
          <w:tcPr>
            <w:tcW w:type="dxa" w:w="3427"/>
            <w:tcMar>
              <w:top w:w="70" w:type="dxa"/>
              <w:start w:w="90" w:type="dxa"/>
              <w:bottom w:w="70" w:type="dxa"/>
              <w:end w:w="90" w:type="dxa"/>
            </w:tcMar>
          </w:tcPr>
          <w:p>
            <w:r>
              <w:rPr>
                <w:sz w:val="16"/>
              </w:rPr>
              <w:t>Carries more responsibility for materials, routines, reading choices, project steps, and knowing when/how to seek adult support.</w:t>
            </w:r>
          </w:p>
        </w:tc>
        <w:tc>
          <w:tcPr>
            <w:tcW w:type="dxa" w:w="3427"/>
            <w:tcMar>
              <w:top w:w="70" w:type="dxa"/>
              <w:start w:w="90" w:type="dxa"/>
              <w:bottom w:w="70" w:type="dxa"/>
              <w:end w:w="90" w:type="dxa"/>
            </w:tcMar>
          </w:tcPr>
          <w:p>
            <w:r>
              <w:rPr>
                <w:sz w:val="16"/>
              </w:rPr>
              <w:t>[ ] Broadly secure  [ ] Emerging  [ ] Needs school discussion</w:t>
            </w:r>
          </w:p>
        </w:tc>
      </w:tr>
    </w:tbl>
    <w:p>
      <w:pPr>
        <w:pStyle w:val="Heading1"/>
      </w:pPr>
      <w:r>
        <w:t>Part XIX - Transition to Fourth Grade</w:t>
      </w:r>
    </w:p>
    <w:tbl>
      <w:tblPr>
        <w:tblW w:type="auto" w:w="0"/>
        <w:jc w:val="center"/>
        <w:tblLayout w:type="autofit"/>
        <w:tblLook w:firstColumn="1" w:firstRow="1" w:lastColumn="0" w:lastRow="0" w:noHBand="0" w:noVBand="1" w:val="04A0"/>
      </w:tblPr>
      <w:tblGrid>
        <w:gridCol w:w="5141"/>
        <w:gridCol w:w="5141"/>
      </w:tblGrid>
      <w:tr>
        <w:trPr>
          <w:tblHeader w:val="true"/>
        </w:trPr>
        <w:tc>
          <w:tcPr>
            <w:tcW w:type="dxa" w:w="5141"/>
            <w:shd w:fill="253746"/>
            <w:tcMar>
              <w:top w:w="70" w:type="dxa"/>
              <w:start w:w="90" w:type="dxa"/>
              <w:bottom w:w="70" w:type="dxa"/>
              <w:end w:w="90" w:type="dxa"/>
            </w:tcMar>
          </w:tcPr>
          <w:p>
            <w:r>
              <w:rPr>
                <w:b/>
                <w:color w:val="FFFFFF"/>
                <w:sz w:val="18"/>
              </w:rPr>
              <w:t>Topic</w:t>
            </w:r>
          </w:p>
        </w:tc>
        <w:tc>
          <w:tcPr>
            <w:tcW w:type="dxa" w:w="5141"/>
            <w:shd w:fill="253746"/>
            <w:tcMar>
              <w:top w:w="70" w:type="dxa"/>
              <w:start w:w="90" w:type="dxa"/>
              <w:bottom w:w="70" w:type="dxa"/>
              <w:end w:w="90" w:type="dxa"/>
            </w:tcMar>
          </w:tcPr>
          <w:p>
            <w:r>
              <w:rPr>
                <w:b/>
                <w:color w:val="FFFFFF"/>
                <w:sz w:val="18"/>
              </w:rPr>
              <w:t>Parent guidance</w:t>
            </w:r>
          </w:p>
        </w:tc>
      </w:tr>
      <w:tr>
        <w:trPr>
          <w:cantSplit/>
        </w:trPr>
        <w:tc>
          <w:tcPr>
            <w:tcW w:type="dxa" w:w="5141"/>
            <w:tcMar>
              <w:top w:w="70" w:type="dxa"/>
              <w:start w:w="90" w:type="dxa"/>
              <w:bottom w:w="70" w:type="dxa"/>
              <w:end w:w="90" w:type="dxa"/>
            </w:tcMar>
          </w:tcPr>
          <w:p>
            <w:r>
              <w:rPr>
                <w:b/>
                <w:sz w:val="17"/>
              </w:rPr>
              <w:t>Reading stamina</w:t>
            </w:r>
          </w:p>
        </w:tc>
        <w:tc>
          <w:tcPr>
            <w:tcW w:type="dxa" w:w="5141"/>
            <w:tcMar>
              <w:top w:w="70" w:type="dxa"/>
              <w:start w:w="90" w:type="dxa"/>
              <w:bottom w:w="70" w:type="dxa"/>
              <w:end w:w="90" w:type="dxa"/>
            </w:tcMar>
          </w:tcPr>
          <w:p>
            <w:r>
              <w:rPr>
                <w:sz w:val="17"/>
              </w:rPr>
              <w:t>Maintain daily/near-daily reading; complete longer books; keep read-alouds and nonfiction topic stacks.</w:t>
            </w:r>
          </w:p>
        </w:tc>
      </w:tr>
      <w:tr>
        <w:trPr>
          <w:cantSplit/>
        </w:trPr>
        <w:tc>
          <w:tcPr>
            <w:tcW w:type="dxa" w:w="5141"/>
            <w:tcMar>
              <w:top w:w="70" w:type="dxa"/>
              <w:start w:w="90" w:type="dxa"/>
              <w:bottom w:w="70" w:type="dxa"/>
              <w:end w:w="90" w:type="dxa"/>
            </w:tcMar>
          </w:tcPr>
          <w:p>
            <w:r>
              <w:rPr>
                <w:b/>
                <w:sz w:val="17"/>
              </w:rPr>
              <w:t>Knowledge</w:t>
            </w:r>
          </w:p>
        </w:tc>
        <w:tc>
          <w:tcPr>
            <w:tcW w:type="dxa" w:w="5141"/>
            <w:tcMar>
              <w:top w:w="70" w:type="dxa"/>
              <w:start w:w="90" w:type="dxa"/>
              <w:bottom w:w="70" w:type="dxa"/>
              <w:end w:w="90" w:type="dxa"/>
            </w:tcMar>
          </w:tcPr>
          <w:p>
            <w:r>
              <w:rPr>
                <w:sz w:val="17"/>
              </w:rPr>
              <w:t>Use museums, parks, travel, maps, documentaries, biographies, science projects, and family conversations to expand background knowledge.</w:t>
            </w:r>
          </w:p>
        </w:tc>
      </w:tr>
      <w:tr>
        <w:trPr>
          <w:cantSplit/>
        </w:trPr>
        <w:tc>
          <w:tcPr>
            <w:tcW w:type="dxa" w:w="5141"/>
            <w:tcMar>
              <w:top w:w="70" w:type="dxa"/>
              <w:start w:w="90" w:type="dxa"/>
              <w:bottom w:w="70" w:type="dxa"/>
              <w:end w:w="90" w:type="dxa"/>
            </w:tcMar>
          </w:tcPr>
          <w:p>
            <w:r>
              <w:rPr>
                <w:b/>
                <w:sz w:val="17"/>
              </w:rPr>
              <w:t>Math</w:t>
            </w:r>
          </w:p>
        </w:tc>
        <w:tc>
          <w:tcPr>
            <w:tcW w:type="dxa" w:w="5141"/>
            <w:tcMar>
              <w:top w:w="70" w:type="dxa"/>
              <w:start w:w="90" w:type="dxa"/>
              <w:bottom w:w="70" w:type="dxa"/>
              <w:end w:w="90" w:type="dxa"/>
            </w:tcMar>
          </w:tcPr>
          <w:p>
            <w:r>
              <w:rPr>
                <w:sz w:val="17"/>
              </w:rPr>
              <w:t>Keep multiplication/division facts active; deepen fraction number-line/equivalence concepts; continue multi-step word problems.</w:t>
            </w:r>
          </w:p>
        </w:tc>
      </w:tr>
      <w:tr>
        <w:trPr>
          <w:cantSplit/>
        </w:trPr>
        <w:tc>
          <w:tcPr>
            <w:tcW w:type="dxa" w:w="5141"/>
            <w:tcMar>
              <w:top w:w="70" w:type="dxa"/>
              <w:start w:w="90" w:type="dxa"/>
              <w:bottom w:w="70" w:type="dxa"/>
              <w:end w:w="90" w:type="dxa"/>
            </w:tcMar>
          </w:tcPr>
          <w:p>
            <w:r>
              <w:rPr>
                <w:b/>
                <w:sz w:val="17"/>
              </w:rPr>
              <w:t>Writing</w:t>
            </w:r>
          </w:p>
        </w:tc>
        <w:tc>
          <w:tcPr>
            <w:tcW w:type="dxa" w:w="5141"/>
            <w:tcMar>
              <w:top w:w="70" w:type="dxa"/>
              <w:start w:w="90" w:type="dxa"/>
              <w:bottom w:w="70" w:type="dxa"/>
              <w:end w:w="90" w:type="dxa"/>
            </w:tcMar>
          </w:tcPr>
          <w:p>
            <w:r>
              <w:rPr>
                <w:sz w:val="17"/>
              </w:rPr>
              <w:t>Write multi-paragraph pieces for real purposes: guide, review, story, explanation, family history, research mini-report.</w:t>
            </w:r>
          </w:p>
        </w:tc>
      </w:tr>
      <w:tr>
        <w:trPr>
          <w:cantSplit/>
        </w:trPr>
        <w:tc>
          <w:tcPr>
            <w:tcW w:type="dxa" w:w="5141"/>
            <w:tcMar>
              <w:top w:w="70" w:type="dxa"/>
              <w:start w:w="90" w:type="dxa"/>
              <w:bottom w:w="70" w:type="dxa"/>
              <w:end w:w="90" w:type="dxa"/>
            </w:tcMar>
          </w:tcPr>
          <w:p>
            <w:r>
              <w:rPr>
                <w:b/>
                <w:sz w:val="17"/>
              </w:rPr>
              <w:t>Organization</w:t>
            </w:r>
          </w:p>
        </w:tc>
        <w:tc>
          <w:tcPr>
            <w:tcW w:type="dxa" w:w="5141"/>
            <w:tcMar>
              <w:top w:w="70" w:type="dxa"/>
              <w:start w:w="90" w:type="dxa"/>
              <w:bottom w:w="70" w:type="dxa"/>
              <w:end w:w="90" w:type="dxa"/>
            </w:tcMar>
          </w:tcPr>
          <w:p>
            <w:r>
              <w:rPr>
                <w:sz w:val="17"/>
              </w:rPr>
              <w:t>Child owns a calendar/checklist for a summer project or activity.</w:t>
            </w:r>
          </w:p>
        </w:tc>
      </w:tr>
      <w:tr>
        <w:trPr>
          <w:cantSplit/>
        </w:trPr>
        <w:tc>
          <w:tcPr>
            <w:tcW w:type="dxa" w:w="5141"/>
            <w:tcMar>
              <w:top w:w="70" w:type="dxa"/>
              <w:start w:w="90" w:type="dxa"/>
              <w:bottom w:w="70" w:type="dxa"/>
              <w:end w:w="90" w:type="dxa"/>
            </w:tcMar>
          </w:tcPr>
          <w:p>
            <w:r>
              <w:rPr>
                <w:b/>
                <w:sz w:val="17"/>
              </w:rPr>
              <w:t>Independent project</w:t>
            </w:r>
          </w:p>
        </w:tc>
        <w:tc>
          <w:tcPr>
            <w:tcW w:type="dxa" w:w="5141"/>
            <w:tcMar>
              <w:top w:w="70" w:type="dxa"/>
              <w:start w:w="90" w:type="dxa"/>
              <w:bottom w:w="70" w:type="dxa"/>
              <w:end w:w="90" w:type="dxa"/>
            </w:tcMar>
          </w:tcPr>
          <w:p>
            <w:r>
              <w:rPr>
                <w:sz w:val="17"/>
              </w:rPr>
              <w:t>Plan -&gt; research/build -&gt; revise -&gt; present. Parent acts as coach, not manager.</w:t>
            </w:r>
          </w:p>
        </w:tc>
      </w:tr>
      <w:tr>
        <w:trPr>
          <w:cantSplit/>
        </w:trPr>
        <w:tc>
          <w:tcPr>
            <w:tcW w:type="dxa" w:w="5141"/>
            <w:tcMar>
              <w:top w:w="70" w:type="dxa"/>
              <w:start w:w="90" w:type="dxa"/>
              <w:bottom w:w="70" w:type="dxa"/>
              <w:end w:w="90" w:type="dxa"/>
            </w:tcMar>
          </w:tcPr>
          <w:p>
            <w:r>
              <w:rPr>
                <w:b/>
                <w:sz w:val="17"/>
              </w:rPr>
              <w:t>Self-advocacy</w:t>
            </w:r>
          </w:p>
        </w:tc>
        <w:tc>
          <w:tcPr>
            <w:tcW w:type="dxa" w:w="5141"/>
            <w:tcMar>
              <w:top w:w="70" w:type="dxa"/>
              <w:start w:w="90" w:type="dxa"/>
              <w:bottom w:w="70" w:type="dxa"/>
              <w:end w:w="90" w:type="dxa"/>
            </w:tcMar>
          </w:tcPr>
          <w:p>
            <w:r>
              <w:rPr>
                <w:sz w:val="17"/>
              </w:rPr>
              <w:t>Practice describing strengths, needs, strategies, and how to ask a teacher for clarification/help.</w:t>
            </w:r>
          </w:p>
        </w:tc>
      </w:tr>
    </w:tbl>
    <w:p>
      <w:r>
        <w:br w:type="page"/>
      </w:r>
    </w:p>
    <w:p>
      <w:pPr>
        <w:pStyle w:val="ChapterTitle"/>
        <w:pageBreakBefore/>
        <w:jc w:val="left"/>
      </w:pPr>
      <w:r>
        <w:t>CHAPTER 7</w:t>
        <w:br/>
        <w:t>Fourth Grade</w:t>
      </w:r>
    </w:p>
    <w:p>
      <w:pPr>
        <w:pStyle w:val="ChapterSubtitle"/>
      </w:pPr>
      <w:r>
        <w:t>Coordinating information from several sources, strengthening fraction and multi-digit reasoning, managing longer projects, and developing self-advocacy.</w:t>
      </w:r>
    </w:p>
    <w:tbl>
      <w:tblPr>
        <w:tblW w:type="auto" w:w="0"/>
        <w:jc w:val="center"/>
        <w:tblLook w:firstColumn="1" w:firstRow="1" w:lastColumn="0" w:lastRow="0" w:noHBand="0" w:noVBand="1" w:val="04A0"/>
      </w:tblPr>
      <w:tblGrid>
        <w:gridCol w:w="10166"/>
      </w:tblGrid>
      <w:tr>
        <w:tc>
          <w:tcPr>
            <w:tcW w:type="dxa" w:w="10166"/>
            <w:shd w:fill="F3F7F8"/>
            <w:tcMar>
              <w:top w:w="130" w:type="dxa"/>
              <w:start w:w="150" w:type="dxa"/>
              <w:bottom w:w="130" w:type="dxa"/>
              <w:end w:w="150" w:type="dxa"/>
            </w:tcMar>
          </w:tcPr>
          <w:p>
            <w:pPr>
              <w:spacing w:after="40"/>
            </w:pPr>
            <w:r>
              <w:rPr>
                <w:b/>
                <w:color w:val="1F4E5F"/>
                <w:sz w:val="21"/>
              </w:rPr>
              <w:t>Parent World principle</w:t>
            </w:r>
          </w:p>
          <w:p>
            <w:pPr>
              <w:spacing w:after="0"/>
            </w:pPr>
            <w:r>
              <w:rPr>
                <w:sz w:val="18"/>
              </w:rPr>
              <w:t>Home should complement school, not recreate it. Build connection, practice the next useful skill, preserve curiosity, and transfer responsibility gradually as the child becomes ready.</w:t>
            </w:r>
          </w:p>
        </w:tc>
        <w:trPr>
          <w:tblHeader/>
        </w:trPr>
      </w:tr>
    </w:tbl>
    <w:p>
      <w:pPr>
        <w:pStyle w:val="Heading1"/>
      </w:pPr>
      <w:r>
        <w:t>How Fourth Grade Changes the Parent Job</w:t>
      </w:r>
    </w:p>
    <w:p>
      <w:r>
        <w:t>Fourth grade is an upper-elementary year in which academic tasks become more integrated and independence matters more. Parents remain essential, but the most useful support increasingly looks like coaching: clarify expectations, model a strategy, let the child work, then use evidence to decide whether to reteach, prompt, or step back.</w:t>
      </w:r>
    </w:p>
    <w:p>
      <w:r>
        <w:t>A child can be advanced in one area and need substantial support in another. The aim is not to make home harder than school. It is to create conditions in which skills become accurate, flexible, independent, and transferable.</w:t>
      </w:r>
    </w:p>
    <w:p>
      <w:pPr>
        <w:pStyle w:val="Heading2"/>
      </w:pPr>
      <w:r>
        <w:t>The Seven Fourth-Grade Priorities</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8"/>
              </w:rPr>
              <w:t>Topic</w:t>
            </w:r>
          </w:p>
        </w:tc>
        <w:tc>
          <w:tcPr>
            <w:tcW w:type="dxa" w:w="5141"/>
            <w:shd w:fill="253746"/>
            <w:tcMar>
              <w:top w:w="70" w:type="dxa"/>
              <w:start w:w="80" w:type="dxa"/>
              <w:bottom w:w="70" w:type="dxa"/>
              <w:end w:w="80" w:type="dxa"/>
            </w:tcMar>
            <w:vAlign w:val="center"/>
          </w:tcPr>
          <w:p>
            <w:r>
              <w:rPr>
                <w:b/>
                <w:color w:val="FFFFFF"/>
                <w:sz w:val="18"/>
              </w:rPr>
              <w:t>Parent guidance</w:t>
            </w:r>
          </w:p>
        </w:tc>
      </w:tr>
      <w:tr>
        <w:trPr>
          <w:cantSplit/>
        </w:trPr>
        <w:tc>
          <w:tcPr>
            <w:tcW w:type="dxa" w:w="5141"/>
            <w:tcMar>
              <w:top w:w="65" w:type="dxa"/>
              <w:start w:w="75" w:type="dxa"/>
              <w:bottom w:w="65" w:type="dxa"/>
              <w:end w:w="75" w:type="dxa"/>
            </w:tcMar>
            <w:vAlign w:val="top"/>
          </w:tcPr>
          <w:p>
            <w:pPr/>
            <w:r>
              <w:rPr>
                <w:b/>
              </w:rPr>
              <w:t>Reading</w:t>
            </w:r>
          </w:p>
        </w:tc>
        <w:tc>
          <w:tcPr>
            <w:tcW w:type="dxa" w:w="5141"/>
            <w:tcMar>
              <w:top w:w="65" w:type="dxa"/>
              <w:start w:w="75" w:type="dxa"/>
              <w:bottom w:w="65" w:type="dxa"/>
              <w:end w:w="75" w:type="dxa"/>
            </w:tcMar>
            <w:vAlign w:val="top"/>
          </w:tcPr>
          <w:p>
            <w:pPr/>
            <w:r>
              <w:t>Accurate, increasingly fluent reading of grade-level text; multisyllabic decoding when needed; vocabulary/morphology; evidence-based comprehension; integrating information across text and visuals.</w:t>
            </w:r>
          </w:p>
        </w:tc>
      </w:tr>
      <w:tr>
        <w:trPr>
          <w:cantSplit/>
        </w:trPr>
        <w:tc>
          <w:tcPr>
            <w:tcW w:type="dxa" w:w="5141"/>
            <w:tcMar>
              <w:top w:w="65" w:type="dxa"/>
              <w:start w:w="75" w:type="dxa"/>
              <w:bottom w:w="65" w:type="dxa"/>
              <w:end w:w="75" w:type="dxa"/>
            </w:tcMar>
            <w:vAlign w:val="top"/>
          </w:tcPr>
          <w:p>
            <w:pPr/>
            <w:r>
              <w:rPr>
                <w:b/>
              </w:rPr>
              <w:t>Writing</w:t>
            </w:r>
          </w:p>
        </w:tc>
        <w:tc>
          <w:tcPr>
            <w:tcW w:type="dxa" w:w="5141"/>
            <w:tcMar>
              <w:top w:w="65" w:type="dxa"/>
              <w:start w:w="75" w:type="dxa"/>
              <w:bottom w:w="65" w:type="dxa"/>
              <w:end w:w="75" w:type="dxa"/>
            </w:tcMar>
            <w:vAlign w:val="top"/>
          </w:tcPr>
          <w:p>
            <w:pPr/>
            <w:r>
              <w:t>Organized multi-paragraph opinion, informative, and narrative writing; sentence fluency; revision; conventions; note-taking; short research; basic source lists.</w:t>
            </w:r>
          </w:p>
        </w:tc>
      </w:tr>
      <w:tr>
        <w:trPr>
          <w:cantSplit/>
        </w:trPr>
        <w:tc>
          <w:tcPr>
            <w:tcW w:type="dxa" w:w="5141"/>
            <w:tcMar>
              <w:top w:w="65" w:type="dxa"/>
              <w:start w:w="75" w:type="dxa"/>
              <w:bottom w:w="65" w:type="dxa"/>
              <w:end w:w="75" w:type="dxa"/>
            </w:tcMar>
            <w:vAlign w:val="top"/>
          </w:tcPr>
          <w:p>
            <w:pPr/>
            <w:r>
              <w:rPr>
                <w:b/>
              </w:rPr>
              <w:t>Math</w:t>
            </w:r>
          </w:p>
        </w:tc>
        <w:tc>
          <w:tcPr>
            <w:tcW w:type="dxa" w:w="5141"/>
            <w:tcMar>
              <w:top w:w="65" w:type="dxa"/>
              <w:start w:w="75" w:type="dxa"/>
              <w:bottom w:w="65" w:type="dxa"/>
              <w:end w:w="75" w:type="dxa"/>
            </w:tcMar>
            <w:vAlign w:val="top"/>
          </w:tcPr>
          <w:p>
            <w:pPr/>
            <w:r>
              <w:t>Place value to 1,000,000; multi-digit addition/subtraction; multiplication/division; factors/multiples; fraction equivalence and operations with like denominators; decimals to hundredths; measurement, angles, area/perimeter.</w:t>
            </w:r>
          </w:p>
        </w:tc>
      </w:tr>
      <w:tr>
        <w:trPr>
          <w:cantSplit/>
        </w:trPr>
        <w:tc>
          <w:tcPr>
            <w:tcW w:type="dxa" w:w="5141"/>
            <w:tcMar>
              <w:top w:w="65" w:type="dxa"/>
              <w:start w:w="75" w:type="dxa"/>
              <w:bottom w:w="65" w:type="dxa"/>
              <w:end w:w="75" w:type="dxa"/>
            </w:tcMar>
            <w:vAlign w:val="top"/>
          </w:tcPr>
          <w:p>
            <w:pPr/>
            <w:r>
              <w:rPr>
                <w:b/>
              </w:rPr>
              <w:t>Knowledge</w:t>
            </w:r>
          </w:p>
        </w:tc>
        <w:tc>
          <w:tcPr>
            <w:tcW w:type="dxa" w:w="5141"/>
            <w:tcMar>
              <w:top w:w="65" w:type="dxa"/>
              <w:start w:w="75" w:type="dxa"/>
              <w:bottom w:w="65" w:type="dxa"/>
              <w:end w:w="75" w:type="dxa"/>
            </w:tcMar>
            <w:vAlign w:val="top"/>
          </w:tcPr>
          <w:p>
            <w:pPr/>
            <w:r>
              <w:t>Science, history, geography, civics, and nonfiction reading that expand background knowledge and academic vocabulary.</w:t>
            </w:r>
          </w:p>
        </w:tc>
      </w:tr>
      <w:tr>
        <w:trPr>
          <w:cantSplit/>
        </w:trPr>
        <w:tc>
          <w:tcPr>
            <w:tcW w:type="dxa" w:w="5141"/>
            <w:tcMar>
              <w:top w:w="65" w:type="dxa"/>
              <w:start w:w="75" w:type="dxa"/>
              <w:bottom w:w="65" w:type="dxa"/>
              <w:end w:w="75" w:type="dxa"/>
            </w:tcMar>
            <w:vAlign w:val="top"/>
          </w:tcPr>
          <w:p>
            <w:pPr/>
            <w:r>
              <w:rPr>
                <w:b/>
              </w:rPr>
              <w:t>Executive function</w:t>
            </w:r>
          </w:p>
        </w:tc>
        <w:tc>
          <w:tcPr>
            <w:tcW w:type="dxa" w:w="5141"/>
            <w:tcMar>
              <w:top w:w="65" w:type="dxa"/>
              <w:start w:w="75" w:type="dxa"/>
              <w:bottom w:w="65" w:type="dxa"/>
              <w:end w:w="75" w:type="dxa"/>
            </w:tcMar>
            <w:vAlign w:val="top"/>
          </w:tcPr>
          <w:p>
            <w:pPr/>
            <w:r>
              <w:t>Planner use, task initiation, multi-day assignments, time estimation, organization, studying, error checking, and appropriate help-seeking.</w:t>
            </w:r>
          </w:p>
        </w:tc>
      </w:tr>
      <w:tr>
        <w:trPr>
          <w:cantSplit/>
        </w:trPr>
        <w:tc>
          <w:tcPr>
            <w:tcW w:type="dxa" w:w="5141"/>
            <w:tcMar>
              <w:top w:w="65" w:type="dxa"/>
              <w:start w:w="75" w:type="dxa"/>
              <w:bottom w:w="65" w:type="dxa"/>
              <w:end w:w="75" w:type="dxa"/>
            </w:tcMar>
            <w:vAlign w:val="top"/>
          </w:tcPr>
          <w:p>
            <w:pPr/>
            <w:r>
              <w:rPr>
                <w:b/>
              </w:rPr>
              <w:t>Social well-being</w:t>
            </w:r>
          </w:p>
        </w:tc>
        <w:tc>
          <w:tcPr>
            <w:tcW w:type="dxa" w:w="5141"/>
            <w:tcMar>
              <w:top w:w="65" w:type="dxa"/>
              <w:start w:w="75" w:type="dxa"/>
              <w:bottom w:w="65" w:type="dxa"/>
              <w:end w:w="75" w:type="dxa"/>
            </w:tcMar>
            <w:vAlign w:val="top"/>
          </w:tcPr>
          <w:p>
            <w:pPr/>
            <w:r>
              <w:t>Friendship repair, perspective taking, handling feedback, peer pressure, fairness, digital citizenship, resilience, and healthy self-concept.</w:t>
            </w:r>
          </w:p>
        </w:tc>
      </w:tr>
      <w:tr>
        <w:trPr>
          <w:cantSplit/>
        </w:trPr>
        <w:tc>
          <w:tcPr>
            <w:tcW w:type="dxa" w:w="5141"/>
            <w:tcMar>
              <w:top w:w="65" w:type="dxa"/>
              <w:start w:w="75" w:type="dxa"/>
              <w:bottom w:w="65" w:type="dxa"/>
              <w:end w:w="75" w:type="dxa"/>
            </w:tcMar>
            <w:vAlign w:val="top"/>
          </w:tcPr>
          <w:p>
            <w:pPr/>
            <w:r>
              <w:rPr>
                <w:b/>
              </w:rPr>
              <w:t>Independence</w:t>
            </w:r>
          </w:p>
        </w:tc>
        <w:tc>
          <w:tcPr>
            <w:tcW w:type="dxa" w:w="5141"/>
            <w:tcMar>
              <w:top w:w="65" w:type="dxa"/>
              <w:start w:w="75" w:type="dxa"/>
              <w:bottom w:w="65" w:type="dxa"/>
              <w:end w:w="75" w:type="dxa"/>
            </w:tcMar>
            <w:vAlign w:val="top"/>
          </w:tcPr>
          <w:p>
            <w:pPr/>
            <w:r>
              <w:t>Move from parent-managed work toward child-owned routines using model -&gt; do together -&gt; prompt -&gt; cue -&gt; wait -&gt; step back.</w:t>
            </w:r>
          </w:p>
        </w:tc>
      </w:tr>
    </w:tbl>
    <w:p>
      <w:pPr>
        <w:pStyle w:val="Heading2"/>
      </w:pPr>
      <w:r>
        <w:t>Evidence Base in Plain English</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Evidence area</w:t>
            </w:r>
          </w:p>
        </w:tc>
        <w:tc>
          <w:tcPr>
            <w:tcW w:type="dxa" w:w="5141"/>
            <w:shd w:fill="253746"/>
            <w:tcMar>
              <w:top w:w="70" w:type="dxa"/>
              <w:start w:w="80" w:type="dxa"/>
              <w:bottom w:w="70" w:type="dxa"/>
              <w:end w:w="80" w:type="dxa"/>
            </w:tcMar>
            <w:vAlign w:val="center"/>
          </w:tcPr>
          <w:p>
            <w:r>
              <w:rPr>
                <w:b/>
                <w:color w:val="FFFFFF"/>
                <w:sz w:val="17"/>
              </w:rPr>
              <w:t>What it means for home support</w:t>
            </w:r>
          </w:p>
        </w:tc>
      </w:tr>
      <w:tr>
        <w:trPr>
          <w:cantSplit/>
        </w:trPr>
        <w:tc>
          <w:tcPr>
            <w:tcW w:type="dxa" w:w="5141"/>
            <w:tcMar>
              <w:top w:w="65" w:type="dxa"/>
              <w:start w:w="75" w:type="dxa"/>
              <w:bottom w:w="65" w:type="dxa"/>
              <w:end w:w="75" w:type="dxa"/>
            </w:tcMar>
            <w:vAlign w:val="top"/>
          </w:tcPr>
          <w:p>
            <w:pPr>
              <w:pStyle w:val="CardBody"/>
            </w:pPr>
            <w:r>
              <w:rPr>
                <w:b/>
              </w:rPr>
              <w:t>Reading intervention</w:t>
            </w:r>
          </w:p>
        </w:tc>
        <w:tc>
          <w:tcPr>
            <w:tcW w:type="dxa" w:w="5141"/>
            <w:tcMar>
              <w:top w:w="65" w:type="dxa"/>
              <w:start w:w="75" w:type="dxa"/>
              <w:bottom w:w="65" w:type="dxa"/>
              <w:end w:w="75" w:type="dxa"/>
            </w:tcMar>
            <w:vAlign w:val="top"/>
          </w:tcPr>
          <w:p>
            <w:pPr>
              <w:pStyle w:val="CardBody"/>
            </w:pPr>
            <w:r>
              <w:t>For students in grades 4-9 who still struggle, IES supports explicit work on multisyllabic decoding, purposeful fluency, world/word knowledge, questioning, and comprehension. [1]</w:t>
            </w:r>
          </w:p>
        </w:tc>
      </w:tr>
      <w:tr>
        <w:trPr>
          <w:cantSplit/>
        </w:trPr>
        <w:tc>
          <w:tcPr>
            <w:tcW w:type="dxa" w:w="5141"/>
            <w:tcMar>
              <w:top w:w="65" w:type="dxa"/>
              <w:start w:w="75" w:type="dxa"/>
              <w:bottom w:w="65" w:type="dxa"/>
              <w:end w:w="75" w:type="dxa"/>
            </w:tcMar>
            <w:vAlign w:val="top"/>
          </w:tcPr>
          <w:p>
            <w:pPr>
              <w:pStyle w:val="CardBody"/>
            </w:pPr>
            <w:r>
              <w:rPr>
                <w:b/>
              </w:rPr>
              <w:t>Writing</w:t>
            </w:r>
          </w:p>
        </w:tc>
        <w:tc>
          <w:tcPr>
            <w:tcW w:type="dxa" w:w="5141"/>
            <w:tcMar>
              <w:top w:w="65" w:type="dxa"/>
              <w:start w:w="75" w:type="dxa"/>
              <w:bottom w:w="65" w:type="dxa"/>
              <w:end w:w="75" w:type="dxa"/>
            </w:tcMar>
            <w:vAlign w:val="top"/>
          </w:tcPr>
          <w:p>
            <w:pPr>
              <w:pStyle w:val="CardBody"/>
            </w:pPr>
            <w:r>
              <w:t>IES gives strong evidence to explicitly teaching the writing process, with additional support for transcription/sentence skills. [2]</w:t>
            </w:r>
          </w:p>
        </w:tc>
      </w:tr>
      <w:tr>
        <w:trPr>
          <w:cantSplit/>
        </w:trPr>
        <w:tc>
          <w:tcPr>
            <w:tcW w:type="dxa" w:w="5141"/>
            <w:tcMar>
              <w:top w:w="65" w:type="dxa"/>
              <w:start w:w="75" w:type="dxa"/>
              <w:bottom w:w="65" w:type="dxa"/>
              <w:end w:w="75" w:type="dxa"/>
            </w:tcMar>
            <w:vAlign w:val="top"/>
          </w:tcPr>
          <w:p>
            <w:pPr>
              <w:pStyle w:val="CardBody"/>
            </w:pPr>
            <w:r>
              <w:rPr>
                <w:b/>
              </w:rPr>
              <w:t>Math problem solving</w:t>
            </w:r>
          </w:p>
        </w:tc>
        <w:tc>
          <w:tcPr>
            <w:tcW w:type="dxa" w:w="5141"/>
            <w:tcMar>
              <w:top w:w="65" w:type="dxa"/>
              <w:start w:w="75" w:type="dxa"/>
              <w:bottom w:w="65" w:type="dxa"/>
              <w:end w:w="75" w:type="dxa"/>
            </w:tcMar>
            <w:vAlign w:val="top"/>
          </w:tcPr>
          <w:p>
            <w:pPr>
              <w:pStyle w:val="CardBody"/>
            </w:pPr>
            <w:r>
              <w:t>IES grades 4-8 guidance strongly supports monitoring/reflection and visual representations, with structured strategy teaching. [3]</w:t>
            </w:r>
          </w:p>
        </w:tc>
      </w:tr>
      <w:tr>
        <w:trPr>
          <w:cantSplit/>
        </w:trPr>
        <w:tc>
          <w:tcPr>
            <w:tcW w:type="dxa" w:w="5141"/>
            <w:tcMar>
              <w:top w:w="65" w:type="dxa"/>
              <w:start w:w="75" w:type="dxa"/>
              <w:bottom w:w="65" w:type="dxa"/>
              <w:end w:w="75" w:type="dxa"/>
            </w:tcMar>
            <w:vAlign w:val="top"/>
          </w:tcPr>
          <w:p>
            <w:pPr>
              <w:pStyle w:val="CardBody"/>
            </w:pPr>
            <w:r>
              <w:rPr>
                <w:b/>
              </w:rPr>
              <w:t>Fractions</w:t>
            </w:r>
          </w:p>
        </w:tc>
        <w:tc>
          <w:tcPr>
            <w:tcW w:type="dxa" w:w="5141"/>
            <w:tcMar>
              <w:top w:w="65" w:type="dxa"/>
              <w:start w:w="75" w:type="dxa"/>
              <w:bottom w:w="65" w:type="dxa"/>
              <w:end w:w="75" w:type="dxa"/>
            </w:tcMar>
            <w:vAlign w:val="top"/>
          </w:tcPr>
          <w:p>
            <w:pPr>
              <w:pStyle w:val="CardBody"/>
            </w:pPr>
            <w:r>
              <w:t>IES emphasizes treating fractions as numbers, using number lines, and understanding why procedures work rather than memorizing disconnected rules. [4]</w:t>
            </w:r>
          </w:p>
        </w:tc>
      </w:tr>
      <w:tr>
        <w:trPr>
          <w:cantSplit/>
        </w:trPr>
        <w:tc>
          <w:tcPr>
            <w:tcW w:type="dxa" w:w="5141"/>
            <w:tcMar>
              <w:top w:w="65" w:type="dxa"/>
              <w:start w:w="75" w:type="dxa"/>
              <w:bottom w:w="65" w:type="dxa"/>
              <w:end w:w="75" w:type="dxa"/>
            </w:tcMar>
            <w:vAlign w:val="top"/>
          </w:tcPr>
          <w:p>
            <w:pPr>
              <w:pStyle w:val="CardBody"/>
            </w:pPr>
            <w:r>
              <w:rPr>
                <w:b/>
              </w:rPr>
              <w:t>Study/learning</w:t>
            </w:r>
          </w:p>
        </w:tc>
        <w:tc>
          <w:tcPr>
            <w:tcW w:type="dxa" w:w="5141"/>
            <w:tcMar>
              <w:top w:w="65" w:type="dxa"/>
              <w:start w:w="75" w:type="dxa"/>
              <w:bottom w:w="65" w:type="dxa"/>
              <w:end w:w="75" w:type="dxa"/>
            </w:tcMar>
            <w:vAlign w:val="top"/>
          </w:tcPr>
          <w:p>
            <w:pPr>
              <w:pStyle w:val="CardBody"/>
            </w:pPr>
            <w:r>
              <w:t>IES supports spacing, retrieval/quizzing for re-exposure, integrating concrete and abstract representations, and asking deep explanatory questions. [5]</w:t>
            </w:r>
          </w:p>
        </w:tc>
      </w:tr>
      <w:tr>
        <w:trPr>
          <w:cantSplit/>
        </w:trPr>
        <w:tc>
          <w:tcPr>
            <w:tcW w:type="dxa" w:w="5141"/>
            <w:tcMar>
              <w:top w:w="65" w:type="dxa"/>
              <w:start w:w="75" w:type="dxa"/>
              <w:bottom w:w="65" w:type="dxa"/>
              <w:end w:w="75" w:type="dxa"/>
            </w:tcMar>
            <w:vAlign w:val="top"/>
          </w:tcPr>
          <w:p>
            <w:pPr>
              <w:pStyle w:val="CardBody"/>
            </w:pPr>
            <w:r>
              <w:rPr>
                <w:b/>
              </w:rPr>
              <w:t>Executive function</w:t>
            </w:r>
          </w:p>
        </w:tc>
        <w:tc>
          <w:tcPr>
            <w:tcW w:type="dxa" w:w="5141"/>
            <w:tcMar>
              <w:top w:w="65" w:type="dxa"/>
              <w:start w:w="75" w:type="dxa"/>
              <w:bottom w:w="65" w:type="dxa"/>
              <w:end w:w="75" w:type="dxa"/>
            </w:tcMar>
            <w:vAlign w:val="top"/>
          </w:tcPr>
          <w:p>
            <w:pPr>
              <w:pStyle w:val="CardBody"/>
            </w:pPr>
            <w:r>
              <w:t>Harvard’s 7-12 activities guidance emphasizes increasing complexity in games and tasks that exercise working memory, inhibition, attention, planning, and flexibility. [23]</w:t>
            </w:r>
          </w:p>
        </w:tc>
      </w:tr>
      <w:tr>
        <w:trPr>
          <w:cantSplit/>
        </w:trPr>
        <w:tc>
          <w:tcPr>
            <w:tcW w:type="dxa" w:w="5141"/>
            <w:tcMar>
              <w:top w:w="65" w:type="dxa"/>
              <w:start w:w="75" w:type="dxa"/>
              <w:bottom w:w="65" w:type="dxa"/>
              <w:end w:w="75" w:type="dxa"/>
            </w:tcMar>
            <w:vAlign w:val="top"/>
          </w:tcPr>
          <w:p>
            <w:pPr>
              <w:pStyle w:val="CardBody"/>
            </w:pPr>
            <w:r>
              <w:rPr>
                <w:b/>
              </w:rPr>
              <w:t>Social-emotional</w:t>
            </w:r>
          </w:p>
        </w:tc>
        <w:tc>
          <w:tcPr>
            <w:tcW w:type="dxa" w:w="5141"/>
            <w:tcMar>
              <w:top w:w="65" w:type="dxa"/>
              <w:start w:w="75" w:type="dxa"/>
              <w:bottom w:w="65" w:type="dxa"/>
              <w:end w:w="75" w:type="dxa"/>
            </w:tcMar>
            <w:vAlign w:val="top"/>
          </w:tcPr>
          <w:p>
            <w:pPr>
              <w:pStyle w:val="CardBody"/>
            </w:pPr>
            <w:r>
              <w:t>CASEL organizes SEL around self-awareness, self-management, social awareness, relationship skills, and responsible decision-making across home and school contexts. [24]</w:t>
            </w:r>
          </w:p>
        </w:tc>
      </w:tr>
      <w:tr>
        <w:trPr>
          <w:cantSplit/>
        </w:trPr>
        <w:tc>
          <w:tcPr>
            <w:tcW w:type="dxa" w:w="5141"/>
            <w:tcMar>
              <w:top w:w="65" w:type="dxa"/>
              <w:start w:w="75" w:type="dxa"/>
              <w:bottom w:w="65" w:type="dxa"/>
              <w:end w:w="75" w:type="dxa"/>
            </w:tcMar>
            <w:vAlign w:val="top"/>
          </w:tcPr>
          <w:p>
            <w:pPr>
              <w:pStyle w:val="CardBody"/>
            </w:pPr>
            <w:r>
              <w:rPr>
                <w:b/>
              </w:rPr>
              <w:t>Family-school partnership</w:t>
            </w:r>
          </w:p>
        </w:tc>
        <w:tc>
          <w:tcPr>
            <w:tcW w:type="dxa" w:w="5141"/>
            <w:tcMar>
              <w:top w:w="65" w:type="dxa"/>
              <w:start w:w="75" w:type="dxa"/>
              <w:bottom w:w="65" w:type="dxa"/>
              <w:end w:w="75" w:type="dxa"/>
            </w:tcMar>
            <w:vAlign w:val="top"/>
          </w:tcPr>
          <w:p>
            <w:pPr>
              <w:pStyle w:val="CardBody"/>
            </w:pPr>
            <w:r>
              <w:t>Federal and PTA frameworks emphasize two-way, learning-focused partnerships rather than families working separately from school. [28][29]</w:t>
            </w:r>
          </w:p>
        </w:tc>
      </w:tr>
    </w:tbl>
    <w:p>
      <w:pPr>
        <w:pStyle w:val="SmallNote"/>
      </w:pPr>
      <w:r>
        <w:t>Standards note: Common Core and NGSS are used only as broad reference frameworks because they describe grade-band expectations clearly. Your state, district, school, or curriculum may sequence content differently.</w:t>
      </w:r>
    </w:p>
    <w:p>
      <w:pPr>
        <w:pStyle w:val="Heading1"/>
      </w:pPr>
      <w:r>
        <w:t>Part I - Developmental Lens: Ages 9-10</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Area</w:t>
            </w:r>
          </w:p>
        </w:tc>
        <w:tc>
          <w:tcPr>
            <w:tcW w:type="dxa" w:w="5141"/>
            <w:shd w:fill="253746"/>
            <w:tcMar>
              <w:top w:w="70" w:type="dxa"/>
              <w:start w:w="80" w:type="dxa"/>
              <w:bottom w:w="70" w:type="dxa"/>
              <w:end w:w="80" w:type="dxa"/>
            </w:tcMar>
            <w:vAlign w:val="center"/>
          </w:tcPr>
          <w:p>
            <w:r>
              <w:rPr>
                <w:b/>
                <w:color w:val="FFFFFF"/>
                <w:sz w:val="17"/>
              </w:rPr>
              <w:t>What parents may notice</w:t>
            </w:r>
          </w:p>
        </w:tc>
      </w:tr>
      <w:tr>
        <w:trPr>
          <w:cantSplit/>
        </w:trPr>
        <w:tc>
          <w:tcPr>
            <w:tcW w:type="dxa" w:w="5141"/>
            <w:tcMar>
              <w:top w:w="65" w:type="dxa"/>
              <w:start w:w="75" w:type="dxa"/>
              <w:bottom w:w="65" w:type="dxa"/>
              <w:end w:w="75" w:type="dxa"/>
            </w:tcMar>
            <w:vAlign w:val="top"/>
          </w:tcPr>
          <w:p>
            <w:pPr>
              <w:pStyle w:val="CardBody"/>
            </w:pPr>
            <w:r>
              <w:rPr>
                <w:b/>
              </w:rPr>
              <w:t>Thinking</w:t>
            </w:r>
          </w:p>
        </w:tc>
        <w:tc>
          <w:tcPr>
            <w:tcW w:type="dxa" w:w="5141"/>
            <w:tcMar>
              <w:top w:w="65" w:type="dxa"/>
              <w:start w:w="75" w:type="dxa"/>
              <w:bottom w:w="65" w:type="dxa"/>
              <w:end w:w="75" w:type="dxa"/>
            </w:tcMar>
            <w:vAlign w:val="top"/>
          </w:tcPr>
          <w:p>
            <w:pPr>
              <w:pStyle w:val="CardBody"/>
            </w:pPr>
            <w:r>
              <w:t>Reasoning is more organized and children can coordinate several pieces of information, but difficult tasks still benefit from concrete models, worked examples, and explicit strategy talk.</w:t>
            </w:r>
          </w:p>
        </w:tc>
      </w:tr>
      <w:tr>
        <w:trPr>
          <w:cantSplit/>
        </w:trPr>
        <w:tc>
          <w:tcPr>
            <w:tcW w:type="dxa" w:w="5141"/>
            <w:tcMar>
              <w:top w:w="65" w:type="dxa"/>
              <w:start w:w="75" w:type="dxa"/>
              <w:bottom w:w="65" w:type="dxa"/>
              <w:end w:w="75" w:type="dxa"/>
            </w:tcMar>
            <w:vAlign w:val="top"/>
          </w:tcPr>
          <w:p>
            <w:pPr>
              <w:pStyle w:val="CardBody"/>
            </w:pPr>
            <w:r>
              <w:rPr>
                <w:b/>
              </w:rPr>
              <w:t>Independence</w:t>
            </w:r>
          </w:p>
        </w:tc>
        <w:tc>
          <w:tcPr>
            <w:tcW w:type="dxa" w:w="5141"/>
            <w:tcMar>
              <w:top w:w="65" w:type="dxa"/>
              <w:start w:w="75" w:type="dxa"/>
              <w:bottom w:w="65" w:type="dxa"/>
              <w:end w:w="75" w:type="dxa"/>
            </w:tcMar>
            <w:vAlign w:val="top"/>
          </w:tcPr>
          <w:p>
            <w:pPr>
              <w:pStyle w:val="CardBody"/>
            </w:pPr>
            <w:r>
              <w:t>Many 9-year-olds want to tackle schoolwork and chores more independently while still needing an available adult for coaching and problem-solving. [10]</w:t>
            </w:r>
          </w:p>
        </w:tc>
      </w:tr>
      <w:tr>
        <w:trPr>
          <w:cantSplit/>
        </w:trPr>
        <w:tc>
          <w:tcPr>
            <w:tcW w:type="dxa" w:w="5141"/>
            <w:tcMar>
              <w:top w:w="65" w:type="dxa"/>
              <w:start w:w="75" w:type="dxa"/>
              <w:bottom w:w="65" w:type="dxa"/>
              <w:end w:w="75" w:type="dxa"/>
            </w:tcMar>
            <w:vAlign w:val="top"/>
          </w:tcPr>
          <w:p>
            <w:pPr>
              <w:pStyle w:val="CardBody"/>
            </w:pPr>
            <w:r>
              <w:rPr>
                <w:b/>
              </w:rPr>
              <w:t>Peers</w:t>
            </w:r>
          </w:p>
        </w:tc>
        <w:tc>
          <w:tcPr>
            <w:tcW w:type="dxa" w:w="5141"/>
            <w:tcMar>
              <w:top w:w="65" w:type="dxa"/>
              <w:start w:w="75" w:type="dxa"/>
              <w:bottom w:w="65" w:type="dxa"/>
              <w:end w:w="75" w:type="dxa"/>
            </w:tcMar>
            <w:vAlign w:val="top"/>
          </w:tcPr>
          <w:p>
            <w:pPr>
              <w:pStyle w:val="CardBody"/>
            </w:pPr>
            <w:r>
              <w:t>Friendships become more stable and socially important. Empathy and awareness of group expectations increase; peer pressure and embarrassment may also carry more weight. [10]</w:t>
            </w:r>
          </w:p>
        </w:tc>
      </w:tr>
      <w:tr>
        <w:trPr>
          <w:cantSplit/>
        </w:trPr>
        <w:tc>
          <w:tcPr>
            <w:tcW w:type="dxa" w:w="5141"/>
            <w:tcMar>
              <w:top w:w="65" w:type="dxa"/>
              <w:start w:w="75" w:type="dxa"/>
              <w:bottom w:w="65" w:type="dxa"/>
              <w:end w:w="75" w:type="dxa"/>
            </w:tcMar>
            <w:vAlign w:val="top"/>
          </w:tcPr>
          <w:p>
            <w:pPr>
              <w:pStyle w:val="CardBody"/>
            </w:pPr>
            <w:r>
              <w:rPr>
                <w:b/>
              </w:rPr>
              <w:t>Self-evaluation</w:t>
            </w:r>
          </w:p>
        </w:tc>
        <w:tc>
          <w:tcPr>
            <w:tcW w:type="dxa" w:w="5141"/>
            <w:tcMar>
              <w:top w:w="65" w:type="dxa"/>
              <w:start w:w="75" w:type="dxa"/>
              <w:bottom w:w="65" w:type="dxa"/>
              <w:end w:w="75" w:type="dxa"/>
            </w:tcMar>
            <w:vAlign w:val="top"/>
          </w:tcPr>
          <w:p>
            <w:pPr>
              <w:pStyle w:val="CardBody"/>
            </w:pPr>
            <w:r>
              <w:t>Children compare themselves with classmates more readily. Specific feedback about strategies, preparation, and choices is more useful than global labels such as “smart” or “bad at math.”</w:t>
            </w:r>
          </w:p>
        </w:tc>
      </w:tr>
      <w:tr>
        <w:trPr>
          <w:cantSplit/>
        </w:trPr>
        <w:tc>
          <w:tcPr>
            <w:tcW w:type="dxa" w:w="5141"/>
            <w:tcMar>
              <w:top w:w="65" w:type="dxa"/>
              <w:start w:w="75" w:type="dxa"/>
              <w:bottom w:w="65" w:type="dxa"/>
              <w:end w:w="75" w:type="dxa"/>
            </w:tcMar>
            <w:vAlign w:val="top"/>
          </w:tcPr>
          <w:p>
            <w:pPr>
              <w:pStyle w:val="CardBody"/>
            </w:pPr>
            <w:r>
              <w:rPr>
                <w:b/>
              </w:rPr>
              <w:t>Body</w:t>
            </w:r>
          </w:p>
        </w:tc>
        <w:tc>
          <w:tcPr>
            <w:tcW w:type="dxa" w:w="5141"/>
            <w:tcMar>
              <w:top w:w="65" w:type="dxa"/>
              <w:start w:w="75" w:type="dxa"/>
              <w:bottom w:w="65" w:type="dxa"/>
              <w:end w:w="75" w:type="dxa"/>
            </w:tcMar>
            <w:vAlign w:val="top"/>
          </w:tcPr>
          <w:p>
            <w:pPr>
              <w:pStyle w:val="CardBody"/>
            </w:pPr>
            <w:r>
              <w:t>Puberty may begin for some children in the 9-10 range, with wide normal variation. Keep body-change conversations factual, calm, private, and non-shaming. [10]</w:t>
            </w:r>
          </w:p>
        </w:tc>
      </w:tr>
      <w:tr>
        <w:trPr>
          <w:cantSplit/>
        </w:trPr>
        <w:tc>
          <w:tcPr>
            <w:tcW w:type="dxa" w:w="5141"/>
            <w:tcMar>
              <w:top w:w="65" w:type="dxa"/>
              <w:start w:w="75" w:type="dxa"/>
              <w:bottom w:w="65" w:type="dxa"/>
              <w:end w:w="75" w:type="dxa"/>
            </w:tcMar>
            <w:vAlign w:val="top"/>
          </w:tcPr>
          <w:p>
            <w:pPr>
              <w:pStyle w:val="CardBody"/>
            </w:pPr>
            <w:r>
              <w:rPr>
                <w:b/>
              </w:rPr>
              <w:t>Parent role</w:t>
            </w:r>
          </w:p>
        </w:tc>
        <w:tc>
          <w:tcPr>
            <w:tcW w:type="dxa" w:w="5141"/>
            <w:tcMar>
              <w:top w:w="65" w:type="dxa"/>
              <w:start w:w="75" w:type="dxa"/>
              <w:bottom w:w="65" w:type="dxa"/>
              <w:end w:w="75" w:type="dxa"/>
            </w:tcMar>
            <w:vAlign w:val="top"/>
          </w:tcPr>
          <w:p>
            <w:pPr>
              <w:pStyle w:val="CardBody"/>
            </w:pPr>
            <w:r>
              <w:t>Shift toward coaching: ask for the child’s plan, let them attempt, then intervene with the smallest useful prompt.</w:t>
            </w:r>
          </w:p>
        </w:tc>
      </w:tr>
    </w:tbl>
    <w:tbl>
      <w:tblPr>
        <w:tblW w:type="auto" w:w="0"/>
        <w:jc w:val="center"/>
        <w:tblLook w:firstColumn="1" w:firstRow="1" w:lastColumn="0" w:lastRow="0" w:noHBand="0" w:noVBand="1" w:val="04A0"/>
      </w:tblPr>
      <w:tblGrid>
        <w:gridCol w:w="10282"/>
      </w:tblGrid>
      <w:tr>
        <w:tc>
          <w:tcPr>
            <w:tcW w:type="dxa" w:w="10282"/>
            <w:shd w:fill="EEF4EF"/>
            <w:tcMar>
              <w:top w:w="110" w:type="dxa"/>
              <w:start w:w="130" w:type="dxa"/>
              <w:bottom w:w="110" w:type="dxa"/>
              <w:end w:w="130" w:type="dxa"/>
            </w:tcMar>
          </w:tcPr>
          <w:p>
            <w:pPr>
              <w:keepNext/>
            </w:pPr>
            <w:r>
              <w:rPr>
                <w:b/>
                <w:color w:val="253746"/>
                <w:sz w:val="20"/>
              </w:rPr>
              <w:t>Parent support ladder</w:t>
            </w:r>
          </w:p>
          <w:p>
            <w:pPr>
              <w:pStyle w:val="CardBody"/>
              <w:spacing w:after="0"/>
            </w:pPr>
            <w:r>
              <w:t>Model -&gt; do together -&gt; prompt -&gt; cue -&gt; wait -&gt; step back. Move backward on the ladder when the child is confused; move forward when the child is consistently successful. The goal is transfer, not abandonment.</w:t>
            </w:r>
          </w:p>
        </w:tc>
        <w:trPr>
          <w:tblHeader/>
        </w:trPr>
      </w:tr>
    </w:tbl>
    <w:p>
      <w:pPr>
        <w:spacing w:after="0"/>
      </w:pPr>
    </w:p>
    <w:p>
      <w:pPr>
        <w:pStyle w:val="Heading1"/>
      </w:pPr>
      <w:r>
        <w:t>Part II - Full-Year Roadmap</w:t>
      </w: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253746"/>
            <w:tcMar>
              <w:top w:w="70" w:type="dxa"/>
              <w:start w:w="80" w:type="dxa"/>
              <w:bottom w:w="70" w:type="dxa"/>
              <w:end w:w="80" w:type="dxa"/>
            </w:tcMar>
            <w:vAlign w:val="center"/>
          </w:tcPr>
          <w:p>
            <w:r>
              <w:rPr>
                <w:b/>
                <w:color w:val="FFFFFF"/>
                <w:sz w:val="17"/>
              </w:rPr>
              <w:t>Time</w:t>
            </w:r>
          </w:p>
        </w:tc>
        <w:tc>
          <w:tcPr>
            <w:tcW w:type="dxa" w:w="3427"/>
            <w:shd w:fill="253746"/>
            <w:tcMar>
              <w:top w:w="70" w:type="dxa"/>
              <w:start w:w="80" w:type="dxa"/>
              <w:bottom w:w="70" w:type="dxa"/>
              <w:end w:w="80" w:type="dxa"/>
            </w:tcMar>
            <w:vAlign w:val="center"/>
          </w:tcPr>
          <w:p>
            <w:r>
              <w:rPr>
                <w:b/>
                <w:color w:val="FFFFFF"/>
                <w:sz w:val="17"/>
              </w:rPr>
              <w:t>Parent focus</w:t>
            </w:r>
          </w:p>
        </w:tc>
        <w:tc>
          <w:tcPr>
            <w:tcW w:type="dxa" w:w="3427"/>
            <w:shd w:fill="253746"/>
            <w:tcMar>
              <w:top w:w="70" w:type="dxa"/>
              <w:start w:w="80" w:type="dxa"/>
              <w:bottom w:w="70" w:type="dxa"/>
              <w:end w:w="80" w:type="dxa"/>
            </w:tcMar>
            <w:vAlign w:val="center"/>
          </w:tcPr>
          <w:p>
            <w:r>
              <w:rPr>
                <w:b/>
                <w:color w:val="FFFFFF"/>
                <w:sz w:val="17"/>
              </w:rPr>
              <w:t>Broad signs of progress</w:t>
            </w:r>
          </w:p>
        </w:tc>
      </w:tr>
      <w:tr>
        <w:trPr>
          <w:cantSplit/>
        </w:trPr>
        <w:tc>
          <w:tcPr>
            <w:tcW w:type="dxa" w:w="3427"/>
            <w:tcMar>
              <w:top w:w="65" w:type="dxa"/>
              <w:start w:w="75" w:type="dxa"/>
              <w:bottom w:w="65" w:type="dxa"/>
              <w:end w:w="75" w:type="dxa"/>
            </w:tcMar>
            <w:vAlign w:val="top"/>
          </w:tcPr>
          <w:p>
            <w:pPr>
              <w:pStyle w:val="CardBody"/>
            </w:pPr>
            <w:r>
              <w:rPr>
                <w:b/>
              </w:rPr>
              <w:t>Summer / 4-8 weeks before school</w:t>
            </w:r>
          </w:p>
        </w:tc>
        <w:tc>
          <w:tcPr>
            <w:tcW w:type="dxa" w:w="3427"/>
            <w:tcMar>
              <w:top w:w="65" w:type="dxa"/>
              <w:start w:w="75" w:type="dxa"/>
              <w:bottom w:w="65" w:type="dxa"/>
              <w:end w:w="75" w:type="dxa"/>
            </w:tcMar>
            <w:vAlign w:val="top"/>
          </w:tcPr>
          <w:p>
            <w:pPr>
              <w:pStyle w:val="CardBody"/>
            </w:pPr>
            <w:r>
              <w:t>Protect daily reading; review multiplication facts through reasoning and games; practice multi-digit computation; use a family calendar; complete one interest-driven mini project.</w:t>
            </w:r>
          </w:p>
        </w:tc>
        <w:tc>
          <w:tcPr>
            <w:tcW w:type="dxa" w:w="3427"/>
            <w:tcMar>
              <w:top w:w="65" w:type="dxa"/>
              <w:start w:w="75" w:type="dxa"/>
              <w:bottom w:w="65" w:type="dxa"/>
              <w:end w:w="75" w:type="dxa"/>
            </w:tcMar>
            <w:vAlign w:val="top"/>
          </w:tcPr>
          <w:p>
            <w:pPr>
              <w:pStyle w:val="CardBody"/>
            </w:pPr>
            <w:r>
              <w:t>Child begins the year with reading stamina, number sense, and a workable home routine.</w:t>
            </w:r>
          </w:p>
        </w:tc>
      </w:tr>
      <w:tr>
        <w:trPr>
          <w:cantSplit/>
        </w:trPr>
        <w:tc>
          <w:tcPr>
            <w:tcW w:type="dxa" w:w="3427"/>
            <w:tcMar>
              <w:top w:w="65" w:type="dxa"/>
              <w:start w:w="75" w:type="dxa"/>
              <w:bottom w:w="65" w:type="dxa"/>
              <w:end w:w="75" w:type="dxa"/>
            </w:tcMar>
            <w:vAlign w:val="top"/>
          </w:tcPr>
          <w:p>
            <w:pPr>
              <w:pStyle w:val="CardBody"/>
            </w:pPr>
            <w:r>
              <w:rPr>
                <w:b/>
              </w:rPr>
              <w:t>First 6-8 weeks</w:t>
            </w:r>
          </w:p>
        </w:tc>
        <w:tc>
          <w:tcPr>
            <w:tcW w:type="dxa" w:w="3427"/>
            <w:tcMar>
              <w:top w:w="65" w:type="dxa"/>
              <w:start w:w="75" w:type="dxa"/>
              <w:bottom w:w="65" w:type="dxa"/>
              <w:end w:w="75" w:type="dxa"/>
            </w:tcMar>
            <w:vAlign w:val="top"/>
          </w:tcPr>
          <w:p>
            <w:pPr>
              <w:pStyle w:val="CardBody"/>
            </w:pPr>
            <w:r>
              <w:t>Learn teacher systems, assignment platforms, grading language, reading expectations, math methods, and planner routines. Establish one homework location and one weekly reset.</w:t>
            </w:r>
          </w:p>
        </w:tc>
        <w:tc>
          <w:tcPr>
            <w:tcW w:type="dxa" w:w="3427"/>
            <w:tcMar>
              <w:top w:w="65" w:type="dxa"/>
              <w:start w:w="75" w:type="dxa"/>
              <w:bottom w:w="65" w:type="dxa"/>
              <w:end w:w="75" w:type="dxa"/>
            </w:tcMar>
            <w:vAlign w:val="top"/>
          </w:tcPr>
          <w:p>
            <w:pPr>
              <w:pStyle w:val="CardBody"/>
            </w:pPr>
            <w:r>
              <w:t>Child can explain class routines, start work with fewer reminders, and bring home questions rather than hidden problems.</w:t>
            </w:r>
          </w:p>
        </w:tc>
      </w:tr>
      <w:tr>
        <w:trPr>
          <w:cantSplit/>
        </w:trPr>
        <w:tc>
          <w:tcPr>
            <w:tcW w:type="dxa" w:w="3427"/>
            <w:tcMar>
              <w:top w:w="65" w:type="dxa"/>
              <w:start w:w="75" w:type="dxa"/>
              <w:bottom w:w="65" w:type="dxa"/>
              <w:end w:w="75" w:type="dxa"/>
            </w:tcMar>
            <w:vAlign w:val="top"/>
          </w:tcPr>
          <w:p>
            <w:pPr>
              <w:pStyle w:val="CardBody"/>
            </w:pPr>
            <w:r>
              <w:rPr>
                <w:b/>
              </w:rPr>
              <w:t>Fall</w:t>
            </w:r>
          </w:p>
        </w:tc>
        <w:tc>
          <w:tcPr>
            <w:tcW w:type="dxa" w:w="3427"/>
            <w:tcMar>
              <w:top w:w="65" w:type="dxa"/>
              <w:start w:w="75" w:type="dxa"/>
              <w:bottom w:w="65" w:type="dxa"/>
              <w:end w:w="75" w:type="dxa"/>
            </w:tcMar>
            <w:vAlign w:val="top"/>
          </w:tcPr>
          <w:p>
            <w:pPr>
              <w:pStyle w:val="CardBody"/>
            </w:pPr>
            <w:r>
              <w:t>Deepen evidence-based reading responses, organized paragraphs, multiplication/division strategies, factors/multiples, and study routines.</w:t>
            </w:r>
          </w:p>
        </w:tc>
        <w:tc>
          <w:tcPr>
            <w:tcW w:type="dxa" w:w="3427"/>
            <w:tcMar>
              <w:top w:w="65" w:type="dxa"/>
              <w:start w:w="75" w:type="dxa"/>
              <w:bottom w:w="65" w:type="dxa"/>
              <w:end w:w="75" w:type="dxa"/>
            </w:tcMar>
            <w:vAlign w:val="top"/>
          </w:tcPr>
          <w:p>
            <w:pPr>
              <w:pStyle w:val="CardBody"/>
            </w:pPr>
            <w:r>
              <w:t>Child can cite details, write organized responses, explain math thinking, and use a planner with prompts.</w:t>
            </w:r>
          </w:p>
        </w:tc>
      </w:tr>
      <w:tr>
        <w:trPr>
          <w:cantSplit/>
        </w:trPr>
        <w:tc>
          <w:tcPr>
            <w:tcW w:type="dxa" w:w="3427"/>
            <w:tcMar>
              <w:top w:w="65" w:type="dxa"/>
              <w:start w:w="75" w:type="dxa"/>
              <w:bottom w:w="65" w:type="dxa"/>
              <w:end w:w="75" w:type="dxa"/>
            </w:tcMar>
            <w:vAlign w:val="top"/>
          </w:tcPr>
          <w:p>
            <w:pPr>
              <w:pStyle w:val="CardBody"/>
            </w:pPr>
            <w:r>
              <w:rPr>
                <w:b/>
              </w:rPr>
              <w:t>Winter</w:t>
            </w:r>
          </w:p>
        </w:tc>
        <w:tc>
          <w:tcPr>
            <w:tcW w:type="dxa" w:w="3427"/>
            <w:tcMar>
              <w:top w:w="65" w:type="dxa"/>
              <w:start w:w="75" w:type="dxa"/>
              <w:bottom w:w="65" w:type="dxa"/>
              <w:end w:w="75" w:type="dxa"/>
            </w:tcMar>
            <w:vAlign w:val="top"/>
          </w:tcPr>
          <w:p>
            <w:pPr>
              <w:pStyle w:val="CardBody"/>
            </w:pPr>
            <w:r>
              <w:t>Strengthen fractions, decimals, multi-step problems, informational reading, note-taking, and revision.</w:t>
            </w:r>
          </w:p>
        </w:tc>
        <w:tc>
          <w:tcPr>
            <w:tcW w:type="dxa" w:w="3427"/>
            <w:tcMar>
              <w:top w:w="65" w:type="dxa"/>
              <w:start w:w="75" w:type="dxa"/>
              <w:bottom w:w="65" w:type="dxa"/>
              <w:end w:w="75" w:type="dxa"/>
            </w:tcMar>
            <w:vAlign w:val="top"/>
          </w:tcPr>
          <w:p>
            <w:pPr>
              <w:pStyle w:val="CardBody"/>
            </w:pPr>
            <w:r>
              <w:t>Child can compare/equate fractions, use models, summarize nonfiction, revise beyond spelling, and break a project into steps.</w:t>
            </w:r>
          </w:p>
        </w:tc>
      </w:tr>
      <w:tr>
        <w:trPr>
          <w:cantSplit/>
        </w:trPr>
        <w:tc>
          <w:tcPr>
            <w:tcW w:type="dxa" w:w="3427"/>
            <w:tcMar>
              <w:top w:w="65" w:type="dxa"/>
              <w:start w:w="75" w:type="dxa"/>
              <w:bottom w:w="65" w:type="dxa"/>
              <w:end w:w="75" w:type="dxa"/>
            </w:tcMar>
            <w:vAlign w:val="top"/>
          </w:tcPr>
          <w:p>
            <w:pPr>
              <w:pStyle w:val="CardBody"/>
            </w:pPr>
            <w:r>
              <w:rPr>
                <w:b/>
              </w:rPr>
              <w:t>Spring</w:t>
            </w:r>
          </w:p>
        </w:tc>
        <w:tc>
          <w:tcPr>
            <w:tcW w:type="dxa" w:w="3427"/>
            <w:tcMar>
              <w:top w:w="65" w:type="dxa"/>
              <w:start w:w="75" w:type="dxa"/>
              <w:bottom w:w="65" w:type="dxa"/>
              <w:end w:w="75" w:type="dxa"/>
            </w:tcMar>
            <w:vAlign w:val="top"/>
          </w:tcPr>
          <w:p>
            <w:pPr>
              <w:pStyle w:val="CardBody"/>
            </w:pPr>
            <w:r>
              <w:t>Integrate multiple texts/sources, short research, angles/measurement, more independent studying, and self-advocacy.</w:t>
            </w:r>
          </w:p>
        </w:tc>
        <w:tc>
          <w:tcPr>
            <w:tcW w:type="dxa" w:w="3427"/>
            <w:tcMar>
              <w:top w:w="65" w:type="dxa"/>
              <w:start w:w="75" w:type="dxa"/>
              <w:bottom w:w="65" w:type="dxa"/>
              <w:end w:w="75" w:type="dxa"/>
            </w:tcMar>
            <w:vAlign w:val="top"/>
          </w:tcPr>
          <w:p>
            <w:pPr>
              <w:pStyle w:val="CardBody"/>
            </w:pPr>
            <w:r>
              <w:t>Child chooses strategies, checks work, uses sources responsibly, and asks useful questions at school.</w:t>
            </w:r>
          </w:p>
        </w:tc>
      </w:tr>
      <w:tr>
        <w:trPr>
          <w:cantSplit/>
        </w:trPr>
        <w:tc>
          <w:tcPr>
            <w:tcW w:type="dxa" w:w="3427"/>
            <w:tcMar>
              <w:top w:w="65" w:type="dxa"/>
              <w:start w:w="75" w:type="dxa"/>
              <w:bottom w:w="65" w:type="dxa"/>
              <w:end w:w="75" w:type="dxa"/>
            </w:tcMar>
            <w:vAlign w:val="top"/>
          </w:tcPr>
          <w:p>
            <w:pPr>
              <w:pStyle w:val="CardBody"/>
            </w:pPr>
            <w:r>
              <w:rPr>
                <w:b/>
              </w:rPr>
              <w:t>End of year</w:t>
            </w:r>
          </w:p>
        </w:tc>
        <w:tc>
          <w:tcPr>
            <w:tcW w:type="dxa" w:w="3427"/>
            <w:tcMar>
              <w:top w:w="65" w:type="dxa"/>
              <w:start w:w="75" w:type="dxa"/>
              <w:bottom w:w="65" w:type="dxa"/>
              <w:end w:w="75" w:type="dxa"/>
            </w:tcMar>
            <w:vAlign w:val="top"/>
          </w:tcPr>
          <w:p>
            <w:pPr>
              <w:pStyle w:val="CardBody"/>
            </w:pPr>
            <w:r>
              <w:t>Consolidate independence and identify specific strengths/gaps for fifth grade. Avoid an exhausting “test-prep summer.”</w:t>
            </w:r>
          </w:p>
        </w:tc>
        <w:tc>
          <w:tcPr>
            <w:tcW w:type="dxa" w:w="3427"/>
            <w:tcMar>
              <w:top w:w="65" w:type="dxa"/>
              <w:start w:w="75" w:type="dxa"/>
              <w:bottom w:w="65" w:type="dxa"/>
              <w:end w:w="75" w:type="dxa"/>
            </w:tcMar>
            <w:vAlign w:val="top"/>
          </w:tcPr>
          <w:p>
            <w:pPr>
              <w:pStyle w:val="CardBody"/>
            </w:pPr>
            <w:r>
              <w:t>Child can describe what helps them learn and carry a simple plan into summer.</w:t>
            </w:r>
          </w:p>
        </w:tc>
      </w:tr>
    </w:tbl>
    <w:p>
      <w:pPr>
        <w:pStyle w:val="Heading1"/>
      </w:pPr>
      <w:r>
        <w:t>Part III - Reading and Language at Home</w:t>
      </w:r>
    </w:p>
    <w:p>
      <w:r>
        <w:t>Upper-elementary reading requires both skilled word reading and strong language/knowledge. If decoding remains weak, comprehension strategies alone are not enough; targeted word-reading and fluency support may still be appropriate. [1]</w:t>
      </w:r>
    </w:p>
    <w:p>
      <w:pPr>
        <w:pStyle w:val="Heading2"/>
      </w:pPr>
      <w:r>
        <w:t>Reading Skill Map</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Skill</w:t>
            </w:r>
          </w:p>
        </w:tc>
        <w:tc>
          <w:tcPr>
            <w:tcW w:type="dxa" w:w="5141"/>
            <w:shd w:fill="253746"/>
            <w:tcMar>
              <w:top w:w="70" w:type="dxa"/>
              <w:start w:w="80" w:type="dxa"/>
              <w:bottom w:w="70" w:type="dxa"/>
              <w:end w:w="80" w:type="dxa"/>
            </w:tcMar>
            <w:vAlign w:val="center"/>
          </w:tcPr>
          <w:p>
            <w:r>
              <w:rPr>
                <w:b/>
                <w:color w:val="FFFFFF"/>
                <w:sz w:val="17"/>
              </w:rPr>
              <w:t>Home focus</w:t>
            </w:r>
          </w:p>
        </w:tc>
      </w:tr>
      <w:tr>
        <w:trPr>
          <w:cantSplit/>
        </w:trPr>
        <w:tc>
          <w:tcPr>
            <w:tcW w:type="dxa" w:w="5141"/>
            <w:tcMar>
              <w:top w:w="65" w:type="dxa"/>
              <w:start w:w="75" w:type="dxa"/>
              <w:bottom w:w="65" w:type="dxa"/>
              <w:end w:w="75" w:type="dxa"/>
            </w:tcMar>
            <w:vAlign w:val="top"/>
          </w:tcPr>
          <w:p>
            <w:pPr>
              <w:pStyle w:val="CardBody"/>
            </w:pPr>
            <w:r>
              <w:rPr>
                <w:b/>
              </w:rPr>
              <w:t>Word reading</w:t>
            </w:r>
          </w:p>
        </w:tc>
        <w:tc>
          <w:tcPr>
            <w:tcW w:type="dxa" w:w="5141"/>
            <w:tcMar>
              <w:top w:w="65" w:type="dxa"/>
              <w:start w:w="75" w:type="dxa"/>
              <w:bottom w:w="65" w:type="dxa"/>
              <w:end w:w="75" w:type="dxa"/>
            </w:tcMar>
            <w:vAlign w:val="top"/>
          </w:tcPr>
          <w:p>
            <w:pPr>
              <w:pStyle w:val="CardBody"/>
            </w:pPr>
            <w:r>
              <w:t>Accurate reading of multisyllabic words; use syllables, vowel patterns, prefixes/suffixes, and morphology rather than guessing. Persistent difficulty still deserves explicit support. [1]</w:t>
            </w:r>
          </w:p>
        </w:tc>
      </w:tr>
      <w:tr>
        <w:trPr>
          <w:cantSplit/>
        </w:trPr>
        <w:tc>
          <w:tcPr>
            <w:tcW w:type="dxa" w:w="5141"/>
            <w:tcMar>
              <w:top w:w="65" w:type="dxa"/>
              <w:start w:w="75" w:type="dxa"/>
              <w:bottom w:w="65" w:type="dxa"/>
              <w:end w:w="75" w:type="dxa"/>
            </w:tcMar>
            <w:vAlign w:val="top"/>
          </w:tcPr>
          <w:p>
            <w:pPr>
              <w:pStyle w:val="CardBody"/>
            </w:pPr>
            <w:r>
              <w:rPr>
                <w:b/>
              </w:rPr>
              <w:t>Fluency</w:t>
            </w:r>
          </w:p>
        </w:tc>
        <w:tc>
          <w:tcPr>
            <w:tcW w:type="dxa" w:w="5141"/>
            <w:tcMar>
              <w:top w:w="65" w:type="dxa"/>
              <w:start w:w="75" w:type="dxa"/>
              <w:bottom w:w="65" w:type="dxa"/>
              <w:end w:w="75" w:type="dxa"/>
            </w:tcMar>
            <w:vAlign w:val="top"/>
          </w:tcPr>
          <w:p>
            <w:pPr>
              <w:pStyle w:val="CardBody"/>
            </w:pPr>
            <w:r>
              <w:t>Read connected text accurately, with phrasing and attention to punctuation; rereading can be used purposefully, not as a punishment. [1]</w:t>
            </w:r>
          </w:p>
        </w:tc>
      </w:tr>
      <w:tr>
        <w:trPr>
          <w:cantSplit/>
        </w:trPr>
        <w:tc>
          <w:tcPr>
            <w:tcW w:type="dxa" w:w="5141"/>
            <w:tcMar>
              <w:top w:w="65" w:type="dxa"/>
              <w:start w:w="75" w:type="dxa"/>
              <w:bottom w:w="65" w:type="dxa"/>
              <w:end w:w="75" w:type="dxa"/>
            </w:tcMar>
            <w:vAlign w:val="top"/>
          </w:tcPr>
          <w:p>
            <w:pPr>
              <w:pStyle w:val="CardBody"/>
            </w:pPr>
            <w:r>
              <w:rPr>
                <w:b/>
              </w:rPr>
              <w:t>Literature</w:t>
            </w:r>
          </w:p>
        </w:tc>
        <w:tc>
          <w:tcPr>
            <w:tcW w:type="dxa" w:w="5141"/>
            <w:tcMar>
              <w:top w:w="65" w:type="dxa"/>
              <w:start w:w="75" w:type="dxa"/>
              <w:bottom w:w="65" w:type="dxa"/>
              <w:end w:w="75" w:type="dxa"/>
            </w:tcMar>
            <w:vAlign w:val="top"/>
          </w:tcPr>
          <w:p>
            <w:pPr>
              <w:pStyle w:val="CardBody"/>
            </w:pPr>
            <w:r>
              <w:t>Use details/examples; determine theme; summarize; describe characters/settings/events in depth; compare point of view; notice poetry, drama, and prose structures. [6]</w:t>
            </w:r>
          </w:p>
        </w:tc>
      </w:tr>
      <w:tr>
        <w:trPr>
          <w:cantSplit/>
        </w:trPr>
        <w:tc>
          <w:tcPr>
            <w:tcW w:type="dxa" w:w="5141"/>
            <w:tcMar>
              <w:top w:w="65" w:type="dxa"/>
              <w:start w:w="75" w:type="dxa"/>
              <w:bottom w:w="65" w:type="dxa"/>
              <w:end w:w="75" w:type="dxa"/>
            </w:tcMar>
            <w:vAlign w:val="top"/>
          </w:tcPr>
          <w:p>
            <w:pPr>
              <w:pStyle w:val="CardBody"/>
            </w:pPr>
            <w:r>
              <w:rPr>
                <w:b/>
              </w:rPr>
              <w:t>Informational text</w:t>
            </w:r>
          </w:p>
        </w:tc>
        <w:tc>
          <w:tcPr>
            <w:tcW w:type="dxa" w:w="5141"/>
            <w:tcMar>
              <w:top w:w="65" w:type="dxa"/>
              <w:start w:w="75" w:type="dxa"/>
              <w:bottom w:w="65" w:type="dxa"/>
              <w:end w:w="75" w:type="dxa"/>
            </w:tcMar>
            <w:vAlign w:val="top"/>
          </w:tcPr>
          <w:p>
            <w:pPr>
              <w:pStyle w:val="CardBody"/>
            </w:pPr>
            <w:r>
              <w:t>Determine main idea and details; explain ideas/events; identify text structure; compare firsthand/secondhand accounts; interpret charts/diagrams; explain reasons/evidence; integrate two texts. [6]</w:t>
            </w:r>
          </w:p>
        </w:tc>
      </w:tr>
      <w:tr>
        <w:trPr>
          <w:cantSplit/>
        </w:trPr>
        <w:tc>
          <w:tcPr>
            <w:tcW w:type="dxa" w:w="5141"/>
            <w:tcMar>
              <w:top w:w="65" w:type="dxa"/>
              <w:start w:w="75" w:type="dxa"/>
              <w:bottom w:w="65" w:type="dxa"/>
              <w:end w:w="75" w:type="dxa"/>
            </w:tcMar>
            <w:vAlign w:val="top"/>
          </w:tcPr>
          <w:p>
            <w:pPr>
              <w:pStyle w:val="CardBody"/>
            </w:pPr>
            <w:r>
              <w:rPr>
                <w:b/>
              </w:rPr>
              <w:t>Vocabulary</w:t>
            </w:r>
          </w:p>
        </w:tc>
        <w:tc>
          <w:tcPr>
            <w:tcW w:type="dxa" w:w="5141"/>
            <w:tcMar>
              <w:top w:w="65" w:type="dxa"/>
              <w:start w:w="75" w:type="dxa"/>
              <w:bottom w:w="65" w:type="dxa"/>
              <w:end w:w="75" w:type="dxa"/>
            </w:tcMar>
            <w:vAlign w:val="top"/>
          </w:tcPr>
          <w:p>
            <w:pPr>
              <w:pStyle w:val="CardBody"/>
            </w:pPr>
            <w:r>
              <w:t>Learn academic and domain-specific words through context, morphology, discussion, and repeated use.</w:t>
            </w:r>
          </w:p>
        </w:tc>
      </w:tr>
      <w:tr>
        <w:trPr>
          <w:cantSplit/>
        </w:trPr>
        <w:tc>
          <w:tcPr>
            <w:tcW w:type="dxa" w:w="5141"/>
            <w:tcMar>
              <w:top w:w="65" w:type="dxa"/>
              <w:start w:w="75" w:type="dxa"/>
              <w:bottom w:w="65" w:type="dxa"/>
              <w:end w:w="75" w:type="dxa"/>
            </w:tcMar>
            <w:vAlign w:val="top"/>
          </w:tcPr>
          <w:p>
            <w:pPr>
              <w:pStyle w:val="CardBody"/>
            </w:pPr>
            <w:r>
              <w:rPr>
                <w:b/>
              </w:rPr>
              <w:t>Knowledge building</w:t>
            </w:r>
          </w:p>
        </w:tc>
        <w:tc>
          <w:tcPr>
            <w:tcW w:type="dxa" w:w="5141"/>
            <w:tcMar>
              <w:top w:w="65" w:type="dxa"/>
              <w:start w:w="75" w:type="dxa"/>
              <w:bottom w:w="65" w:type="dxa"/>
              <w:end w:w="75" w:type="dxa"/>
            </w:tcMar>
            <w:vAlign w:val="top"/>
          </w:tcPr>
          <w:p>
            <w:pPr>
              <w:pStyle w:val="CardBody"/>
            </w:pPr>
            <w:r>
              <w:t>Read across topics long enough to build connected knowledge—science, history, geography, arts, biography—not only isolated skill passages.</w:t>
            </w:r>
          </w:p>
        </w:tc>
      </w:tr>
      <w:tr>
        <w:trPr>
          <w:cantSplit/>
        </w:trPr>
        <w:tc>
          <w:tcPr>
            <w:tcW w:type="dxa" w:w="5141"/>
            <w:tcMar>
              <w:top w:w="65" w:type="dxa"/>
              <w:start w:w="75" w:type="dxa"/>
              <w:bottom w:w="65" w:type="dxa"/>
              <w:end w:w="75" w:type="dxa"/>
            </w:tcMar>
            <w:vAlign w:val="top"/>
          </w:tcPr>
          <w:p>
            <w:pPr>
              <w:pStyle w:val="CardBody"/>
            </w:pPr>
            <w:r>
              <w:rPr>
                <w:b/>
              </w:rPr>
              <w:t>Stamina</w:t>
            </w:r>
          </w:p>
        </w:tc>
        <w:tc>
          <w:tcPr>
            <w:tcW w:type="dxa" w:w="5141"/>
            <w:tcMar>
              <w:top w:w="65" w:type="dxa"/>
              <w:start w:w="75" w:type="dxa"/>
              <w:bottom w:w="65" w:type="dxa"/>
              <w:end w:w="75" w:type="dxa"/>
            </w:tcMar>
            <w:vAlign w:val="top"/>
          </w:tcPr>
          <w:p>
            <w:pPr>
              <w:pStyle w:val="CardBody"/>
            </w:pPr>
            <w:r>
              <w:t>Sustain increasingly independent reading while preserving read-alouds and shared reading for harder, richer material.</w:t>
            </w:r>
          </w:p>
        </w:tc>
      </w:tr>
    </w:tbl>
    <w:p>
      <w:pPr>
        <w:pStyle w:val="Heading2"/>
      </w:pPr>
      <w:r>
        <w:t>Parent Reading Routine (20-30 minutes)</w:t>
      </w:r>
    </w:p>
    <w:p>
      <w:pPr>
        <w:pStyle w:val="ListBullet"/>
        <w:spacing w:after="20"/>
      </w:pPr>
      <w:r>
        <w:t>2-3 minutes: Preview the purpose, title/topic, text structure, and 1-2 important words.</w:t>
      </w:r>
    </w:p>
    <w:p>
      <w:pPr>
        <w:pStyle w:val="ListBullet"/>
        <w:spacing w:after="20"/>
      </w:pPr>
      <w:r>
        <w:t>12-20 minutes: Child reads independently; use shared reading/read-aloud for text that is intentionally above independent level.</w:t>
      </w:r>
    </w:p>
    <w:p>
      <w:pPr>
        <w:pStyle w:val="ListBullet"/>
        <w:spacing w:after="20"/>
      </w:pPr>
      <w:r>
        <w:t>5 minutes: Discuss one demanding question and require relevant evidence or a specific example.</w:t>
      </w:r>
    </w:p>
    <w:p>
      <w:pPr>
        <w:pStyle w:val="ListBullet"/>
        <w:spacing w:after="20"/>
      </w:pPr>
      <w:r>
        <w:t>2 minutes: Vocabulary/morphology—connect one useful word to a root, affix, synonym/antonym, or concept.</w:t>
      </w:r>
    </w:p>
    <w:p>
      <w:pPr>
        <w:pStyle w:val="ListBullet"/>
        <w:spacing w:after="20"/>
      </w:pPr>
      <w:r>
        <w:t>1 minute: Child names what they understand, what is still confusing, and what strategy they will use next.</w:t>
      </w:r>
    </w:p>
    <w:tbl>
      <w:tblPr>
        <w:tblW w:type="auto" w:w="0"/>
        <w:jc w:val="center"/>
        <w:tblLook w:firstColumn="1" w:firstRow="1" w:lastColumn="0" w:lastRow="0" w:noHBand="0" w:noVBand="1" w:val="04A0"/>
      </w:tblPr>
      <w:tblGrid>
        <w:gridCol w:w="10282"/>
      </w:tblGrid>
      <w:tr>
        <w:tc>
          <w:tcPr>
            <w:tcW w:type="dxa" w:w="10282"/>
            <w:shd w:fill="FFF3D6"/>
            <w:tcMar>
              <w:top w:w="110" w:type="dxa"/>
              <w:start w:w="130" w:type="dxa"/>
              <w:bottom w:w="110" w:type="dxa"/>
              <w:end w:w="130" w:type="dxa"/>
            </w:tcMar>
          </w:tcPr>
          <w:p>
            <w:pPr>
              <w:keepNext/>
            </w:pPr>
            <w:r>
              <w:rPr>
                <w:b/>
                <w:color w:val="253746"/>
                <w:sz w:val="20"/>
              </w:rPr>
              <w:t>If reading is still hard</w:t>
            </w:r>
          </w:p>
          <w:p>
            <w:pPr>
              <w:pStyle w:val="CardBody"/>
              <w:spacing w:after="0"/>
            </w:pPr>
            <w:r>
              <w:t>Do not replace reading instruction with more guessing, more silent struggle, or only comprehension worksheets. Ask the school what assessments show about decoding, fluency, vocabulary/language, and comprehension. IES grades 4-9 intervention guidance supports explicit multisyllabic word reading, purposeful fluency, and comprehension-building for students who need it. [1]</w:t>
            </w:r>
          </w:p>
        </w:tc>
        <w:trPr>
          <w:tblHeader/>
        </w:trPr>
      </w:tr>
    </w:tbl>
    <w:p>
      <w:pPr>
        <w:spacing w:after="0"/>
      </w:pPr>
    </w:p>
    <w:p>
      <w:pPr>
        <w:pStyle w:val="Heading1"/>
      </w:pPr>
      <w:r>
        <w:t>Part IV - Writing, Spelling, Grammar, and Research</w:t>
      </w:r>
    </w:p>
    <w:p>
      <w:r>
        <w:t>At home, writing should include both short frequent practice and occasional longer pieces with real revision. Parents should help the child improve the writing—not dictate sentences. IES supports explicit teaching of the writing process. [2]</w:t>
      </w:r>
    </w:p>
    <w:p>
      <w:pPr>
        <w:pStyle w:val="Heading2"/>
      </w:pPr>
      <w:r>
        <w:t>Fourth-Grade Writing Progression</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Area</w:t>
            </w:r>
          </w:p>
        </w:tc>
        <w:tc>
          <w:tcPr>
            <w:tcW w:type="dxa" w:w="5141"/>
            <w:shd w:fill="253746"/>
            <w:tcMar>
              <w:top w:w="70" w:type="dxa"/>
              <w:start w:w="80" w:type="dxa"/>
              <w:bottom w:w="70" w:type="dxa"/>
              <w:end w:w="80" w:type="dxa"/>
            </w:tcMar>
            <w:vAlign w:val="center"/>
          </w:tcPr>
          <w:p>
            <w:r>
              <w:rPr>
                <w:b/>
                <w:color w:val="FFFFFF"/>
                <w:sz w:val="17"/>
              </w:rPr>
              <w:t>Broad home target</w:t>
            </w:r>
          </w:p>
        </w:tc>
      </w:tr>
      <w:tr>
        <w:trPr>
          <w:cantSplit/>
        </w:trPr>
        <w:tc>
          <w:tcPr>
            <w:tcW w:type="dxa" w:w="5141"/>
            <w:tcMar>
              <w:top w:w="65" w:type="dxa"/>
              <w:start w:w="75" w:type="dxa"/>
              <w:bottom w:w="65" w:type="dxa"/>
              <w:end w:w="75" w:type="dxa"/>
            </w:tcMar>
            <w:vAlign w:val="top"/>
          </w:tcPr>
          <w:p>
            <w:pPr>
              <w:pStyle w:val="CardBody"/>
            </w:pPr>
            <w:r>
              <w:rPr>
                <w:b/>
              </w:rPr>
              <w:t>Opinion</w:t>
            </w:r>
          </w:p>
        </w:tc>
        <w:tc>
          <w:tcPr>
            <w:tcW w:type="dxa" w:w="5141"/>
            <w:tcMar>
              <w:top w:w="65" w:type="dxa"/>
              <w:start w:w="75" w:type="dxa"/>
              <w:bottom w:w="65" w:type="dxa"/>
              <w:end w:w="75" w:type="dxa"/>
            </w:tcMar>
            <w:vAlign w:val="top"/>
          </w:tcPr>
          <w:p>
            <w:pPr>
              <w:pStyle w:val="CardBody"/>
            </w:pPr>
            <w:r>
              <w:t>Clear opinion + grouped reasons + facts/details + linking words + conclusion. [7]</w:t>
            </w:r>
          </w:p>
        </w:tc>
      </w:tr>
      <w:tr>
        <w:trPr>
          <w:cantSplit/>
        </w:trPr>
        <w:tc>
          <w:tcPr>
            <w:tcW w:type="dxa" w:w="5141"/>
            <w:tcMar>
              <w:top w:w="65" w:type="dxa"/>
              <w:start w:w="75" w:type="dxa"/>
              <w:bottom w:w="65" w:type="dxa"/>
              <w:end w:w="75" w:type="dxa"/>
            </w:tcMar>
            <w:vAlign w:val="top"/>
          </w:tcPr>
          <w:p>
            <w:pPr>
              <w:pStyle w:val="CardBody"/>
            </w:pPr>
            <w:r>
              <w:rPr>
                <w:b/>
              </w:rPr>
              <w:t>Informative</w:t>
            </w:r>
          </w:p>
        </w:tc>
        <w:tc>
          <w:tcPr>
            <w:tcW w:type="dxa" w:w="5141"/>
            <w:tcMar>
              <w:top w:w="65" w:type="dxa"/>
              <w:start w:w="75" w:type="dxa"/>
              <w:bottom w:w="65" w:type="dxa"/>
              <w:end w:w="75" w:type="dxa"/>
            </w:tcMar>
            <w:vAlign w:val="top"/>
          </w:tcPr>
          <w:p>
            <w:pPr>
              <w:pStyle w:val="CardBody"/>
            </w:pPr>
            <w:r>
              <w:t>Clear topic; paragraphs/sections; facts, definitions, details, quotations/examples; domain vocabulary; conclusion. [7]</w:t>
            </w:r>
          </w:p>
        </w:tc>
      </w:tr>
      <w:tr>
        <w:trPr>
          <w:cantSplit/>
        </w:trPr>
        <w:tc>
          <w:tcPr>
            <w:tcW w:type="dxa" w:w="5141"/>
            <w:tcMar>
              <w:top w:w="65" w:type="dxa"/>
              <w:start w:w="75" w:type="dxa"/>
              <w:bottom w:w="65" w:type="dxa"/>
              <w:end w:w="75" w:type="dxa"/>
            </w:tcMar>
            <w:vAlign w:val="top"/>
          </w:tcPr>
          <w:p>
            <w:pPr>
              <w:pStyle w:val="CardBody"/>
            </w:pPr>
            <w:r>
              <w:rPr>
                <w:b/>
              </w:rPr>
              <w:t>Narrative</w:t>
            </w:r>
          </w:p>
        </w:tc>
        <w:tc>
          <w:tcPr>
            <w:tcW w:type="dxa" w:w="5141"/>
            <w:tcMar>
              <w:top w:w="65" w:type="dxa"/>
              <w:start w:w="75" w:type="dxa"/>
              <w:bottom w:w="65" w:type="dxa"/>
              <w:end w:w="75" w:type="dxa"/>
            </w:tcMar>
            <w:vAlign w:val="top"/>
          </w:tcPr>
          <w:p>
            <w:pPr>
              <w:pStyle w:val="CardBody"/>
            </w:pPr>
            <w:r>
              <w:t>Establish situation/characters; sequence events; use dialogue/description; transitions; sensory detail; conclusion. [7]</w:t>
            </w:r>
          </w:p>
        </w:tc>
      </w:tr>
      <w:tr>
        <w:trPr>
          <w:cantSplit/>
        </w:trPr>
        <w:tc>
          <w:tcPr>
            <w:tcW w:type="dxa" w:w="5141"/>
            <w:tcMar>
              <w:top w:w="65" w:type="dxa"/>
              <w:start w:w="75" w:type="dxa"/>
              <w:bottom w:w="65" w:type="dxa"/>
              <w:end w:w="75" w:type="dxa"/>
            </w:tcMar>
            <w:vAlign w:val="top"/>
          </w:tcPr>
          <w:p>
            <w:pPr>
              <w:pStyle w:val="CardBody"/>
            </w:pPr>
            <w:r>
              <w:rPr>
                <w:b/>
              </w:rPr>
              <w:t>Process</w:t>
            </w:r>
          </w:p>
        </w:tc>
        <w:tc>
          <w:tcPr>
            <w:tcW w:type="dxa" w:w="5141"/>
            <w:tcMar>
              <w:top w:w="65" w:type="dxa"/>
              <w:start w:w="75" w:type="dxa"/>
              <w:bottom w:w="65" w:type="dxa"/>
              <w:end w:w="75" w:type="dxa"/>
            </w:tcMar>
            <w:vAlign w:val="top"/>
          </w:tcPr>
          <w:p>
            <w:pPr>
              <w:pStyle w:val="CardBody"/>
            </w:pPr>
            <w:r>
              <w:t>Plan -&gt; draft -&gt; revise meaning/organization -&gt; edit conventions -&gt; publish/share. IES gives strong evidence to explicit teaching of the writing process. [2]</w:t>
            </w:r>
          </w:p>
        </w:tc>
      </w:tr>
      <w:tr>
        <w:trPr>
          <w:cantSplit/>
        </w:trPr>
        <w:tc>
          <w:tcPr>
            <w:tcW w:type="dxa" w:w="5141"/>
            <w:tcMar>
              <w:top w:w="65" w:type="dxa"/>
              <w:start w:w="75" w:type="dxa"/>
              <w:bottom w:w="65" w:type="dxa"/>
              <w:end w:w="75" w:type="dxa"/>
            </w:tcMar>
            <w:vAlign w:val="top"/>
          </w:tcPr>
          <w:p>
            <w:pPr>
              <w:pStyle w:val="CardBody"/>
            </w:pPr>
            <w:r>
              <w:rPr>
                <w:b/>
              </w:rPr>
              <w:t>Research</w:t>
            </w:r>
          </w:p>
        </w:tc>
        <w:tc>
          <w:tcPr>
            <w:tcW w:type="dxa" w:w="5141"/>
            <w:tcMar>
              <w:top w:w="65" w:type="dxa"/>
              <w:start w:w="75" w:type="dxa"/>
              <w:bottom w:w="65" w:type="dxa"/>
              <w:end w:w="75" w:type="dxa"/>
            </w:tcMar>
            <w:vAlign w:val="top"/>
          </w:tcPr>
          <w:p>
            <w:pPr>
              <w:pStyle w:val="CardBody"/>
            </w:pPr>
            <w:r>
              <w:t>Conduct short projects; gather from print/digital sources; take notes, categorize information, and provide a source list. [7]</w:t>
            </w:r>
          </w:p>
        </w:tc>
      </w:tr>
      <w:tr>
        <w:trPr>
          <w:cantSplit/>
        </w:trPr>
        <w:tc>
          <w:tcPr>
            <w:tcW w:type="dxa" w:w="5141"/>
            <w:tcMar>
              <w:top w:w="65" w:type="dxa"/>
              <w:start w:w="75" w:type="dxa"/>
              <w:bottom w:w="65" w:type="dxa"/>
              <w:end w:w="75" w:type="dxa"/>
            </w:tcMar>
            <w:vAlign w:val="top"/>
          </w:tcPr>
          <w:p>
            <w:pPr>
              <w:pStyle w:val="CardBody"/>
            </w:pPr>
            <w:r>
              <w:rPr>
                <w:b/>
              </w:rPr>
              <w:t>Fluency</w:t>
            </w:r>
          </w:p>
        </w:tc>
        <w:tc>
          <w:tcPr>
            <w:tcW w:type="dxa" w:w="5141"/>
            <w:tcMar>
              <w:top w:w="65" w:type="dxa"/>
              <w:start w:w="75" w:type="dxa"/>
              <w:bottom w:w="65" w:type="dxa"/>
              <w:end w:w="75" w:type="dxa"/>
            </w:tcMar>
            <w:vAlign w:val="top"/>
          </w:tcPr>
          <w:p>
            <w:pPr>
              <w:pStyle w:val="CardBody"/>
            </w:pPr>
            <w:r>
              <w:t>Maintain legible handwriting and increasingly efficient keyboarding; if using CCSS as a reference, grade 4 includes typing at least one page in a sitting with some support. [7]</w:t>
            </w:r>
          </w:p>
        </w:tc>
      </w:tr>
    </w:tbl>
    <w:p>
      <w:pPr>
        <w:pStyle w:val="Heading2"/>
      </w:pPr>
      <w:r>
        <w:t>Parent-Friendly Writing Rubric</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Criterion</w:t>
            </w:r>
          </w:p>
        </w:tc>
        <w:tc>
          <w:tcPr>
            <w:tcW w:type="dxa" w:w="5141"/>
            <w:shd w:fill="253746"/>
            <w:tcMar>
              <w:top w:w="70" w:type="dxa"/>
              <w:start w:w="80" w:type="dxa"/>
              <w:bottom w:w="70" w:type="dxa"/>
              <w:end w:w="80" w:type="dxa"/>
            </w:tcMar>
            <w:vAlign w:val="center"/>
          </w:tcPr>
          <w:p>
            <w:r>
              <w:rPr>
                <w:b/>
                <w:color w:val="FFFFFF"/>
                <w:sz w:val="17"/>
              </w:rPr>
              <w:t>Ask the child</w:t>
            </w:r>
          </w:p>
        </w:tc>
      </w:tr>
      <w:tr>
        <w:trPr>
          <w:cantSplit/>
        </w:trPr>
        <w:tc>
          <w:tcPr>
            <w:tcW w:type="dxa" w:w="5141"/>
            <w:tcMar>
              <w:top w:w="65" w:type="dxa"/>
              <w:start w:w="75" w:type="dxa"/>
              <w:bottom w:w="65" w:type="dxa"/>
              <w:end w:w="75" w:type="dxa"/>
            </w:tcMar>
            <w:vAlign w:val="top"/>
          </w:tcPr>
          <w:p>
            <w:pPr>
              <w:pStyle w:val="CardBody"/>
            </w:pPr>
            <w:r>
              <w:rPr>
                <w:b/>
              </w:rPr>
              <w:t>Purpose &amp; focus</w:t>
            </w:r>
          </w:p>
        </w:tc>
        <w:tc>
          <w:tcPr>
            <w:tcW w:type="dxa" w:w="5141"/>
            <w:tcMar>
              <w:top w:w="65" w:type="dxa"/>
              <w:start w:w="75" w:type="dxa"/>
              <w:bottom w:w="65" w:type="dxa"/>
              <w:end w:w="75" w:type="dxa"/>
            </w:tcMar>
            <w:vAlign w:val="top"/>
          </w:tcPr>
          <w:p>
            <w:pPr>
              <w:pStyle w:val="CardBody"/>
            </w:pPr>
            <w:r>
              <w:t>The main idea/claim/story purpose is clear and stays central.</w:t>
            </w:r>
          </w:p>
        </w:tc>
      </w:tr>
      <w:tr>
        <w:trPr>
          <w:cantSplit/>
        </w:trPr>
        <w:tc>
          <w:tcPr>
            <w:tcW w:type="dxa" w:w="5141"/>
            <w:tcMar>
              <w:top w:w="65" w:type="dxa"/>
              <w:start w:w="75" w:type="dxa"/>
              <w:bottom w:w="65" w:type="dxa"/>
              <w:end w:w="75" w:type="dxa"/>
            </w:tcMar>
            <w:vAlign w:val="top"/>
          </w:tcPr>
          <w:p>
            <w:pPr>
              <w:pStyle w:val="CardBody"/>
            </w:pPr>
            <w:r>
              <w:rPr>
                <w:b/>
              </w:rPr>
              <w:t>Organization</w:t>
            </w:r>
          </w:p>
        </w:tc>
        <w:tc>
          <w:tcPr>
            <w:tcW w:type="dxa" w:w="5141"/>
            <w:tcMar>
              <w:top w:w="65" w:type="dxa"/>
              <w:start w:w="75" w:type="dxa"/>
              <w:bottom w:w="65" w:type="dxa"/>
              <w:end w:w="75" w:type="dxa"/>
            </w:tcMar>
            <w:vAlign w:val="top"/>
          </w:tcPr>
          <w:p>
            <w:pPr>
              <w:pStyle w:val="CardBody"/>
            </w:pPr>
            <w:r>
              <w:t>Ideas are grouped logically; paragraphs/sections have clear jobs; transitions help the reader.</w:t>
            </w:r>
          </w:p>
        </w:tc>
      </w:tr>
      <w:tr>
        <w:trPr>
          <w:cantSplit/>
        </w:trPr>
        <w:tc>
          <w:tcPr>
            <w:tcW w:type="dxa" w:w="5141"/>
            <w:tcMar>
              <w:top w:w="65" w:type="dxa"/>
              <w:start w:w="75" w:type="dxa"/>
              <w:bottom w:w="65" w:type="dxa"/>
              <w:end w:w="75" w:type="dxa"/>
            </w:tcMar>
            <w:vAlign w:val="top"/>
          </w:tcPr>
          <w:p>
            <w:pPr>
              <w:pStyle w:val="CardBody"/>
            </w:pPr>
            <w:r>
              <w:rPr>
                <w:b/>
              </w:rPr>
              <w:t>Development</w:t>
            </w:r>
          </w:p>
        </w:tc>
        <w:tc>
          <w:tcPr>
            <w:tcW w:type="dxa" w:w="5141"/>
            <w:tcMar>
              <w:top w:w="65" w:type="dxa"/>
              <w:start w:w="75" w:type="dxa"/>
              <w:bottom w:w="65" w:type="dxa"/>
              <w:end w:w="75" w:type="dxa"/>
            </w:tcMar>
            <w:vAlign w:val="top"/>
          </w:tcPr>
          <w:p>
            <w:pPr>
              <w:pStyle w:val="CardBody"/>
            </w:pPr>
            <w:r>
              <w:t>Reasons, facts, examples, evidence, dialogue, description, or explanation are specific enough.</w:t>
            </w:r>
          </w:p>
        </w:tc>
      </w:tr>
      <w:tr>
        <w:trPr>
          <w:cantSplit/>
        </w:trPr>
        <w:tc>
          <w:tcPr>
            <w:tcW w:type="dxa" w:w="5141"/>
            <w:tcMar>
              <w:top w:w="65" w:type="dxa"/>
              <w:start w:w="75" w:type="dxa"/>
              <w:bottom w:w="65" w:type="dxa"/>
              <w:end w:w="75" w:type="dxa"/>
            </w:tcMar>
            <w:vAlign w:val="top"/>
          </w:tcPr>
          <w:p>
            <w:pPr>
              <w:pStyle w:val="CardBody"/>
            </w:pPr>
            <w:r>
              <w:rPr>
                <w:b/>
              </w:rPr>
              <w:t>Language</w:t>
            </w:r>
          </w:p>
        </w:tc>
        <w:tc>
          <w:tcPr>
            <w:tcW w:type="dxa" w:w="5141"/>
            <w:tcMar>
              <w:top w:w="65" w:type="dxa"/>
              <w:start w:w="75" w:type="dxa"/>
              <w:bottom w:w="65" w:type="dxa"/>
              <w:end w:w="75" w:type="dxa"/>
            </w:tcMar>
            <w:vAlign w:val="top"/>
          </w:tcPr>
          <w:p>
            <w:pPr>
              <w:pStyle w:val="CardBody"/>
            </w:pPr>
            <w:r>
              <w:t>Words are precise; sentences vary and are readable; vocabulary fits the topic/audience.</w:t>
            </w:r>
          </w:p>
        </w:tc>
      </w:tr>
      <w:tr>
        <w:trPr>
          <w:cantSplit/>
        </w:trPr>
        <w:tc>
          <w:tcPr>
            <w:tcW w:type="dxa" w:w="5141"/>
            <w:tcMar>
              <w:top w:w="65" w:type="dxa"/>
              <w:start w:w="75" w:type="dxa"/>
              <w:bottom w:w="65" w:type="dxa"/>
              <w:end w:w="75" w:type="dxa"/>
            </w:tcMar>
            <w:vAlign w:val="top"/>
          </w:tcPr>
          <w:p>
            <w:pPr>
              <w:pStyle w:val="CardBody"/>
            </w:pPr>
            <w:r>
              <w:rPr>
                <w:b/>
              </w:rPr>
              <w:t>Revision</w:t>
            </w:r>
          </w:p>
        </w:tc>
        <w:tc>
          <w:tcPr>
            <w:tcW w:type="dxa" w:w="5141"/>
            <w:tcMar>
              <w:top w:w="65" w:type="dxa"/>
              <w:start w:w="75" w:type="dxa"/>
              <w:bottom w:w="65" w:type="dxa"/>
              <w:end w:w="75" w:type="dxa"/>
            </w:tcMar>
            <w:vAlign w:val="top"/>
          </w:tcPr>
          <w:p>
            <w:pPr>
              <w:pStyle w:val="CardBody"/>
            </w:pPr>
            <w:r>
              <w:t>The writer changes meaning, order, clarity, or development—not only spelling.</w:t>
            </w:r>
          </w:p>
        </w:tc>
      </w:tr>
      <w:tr>
        <w:trPr>
          <w:cantSplit/>
        </w:trPr>
        <w:tc>
          <w:tcPr>
            <w:tcW w:type="dxa" w:w="5141"/>
            <w:tcMar>
              <w:top w:w="65" w:type="dxa"/>
              <w:start w:w="75" w:type="dxa"/>
              <w:bottom w:w="65" w:type="dxa"/>
              <w:end w:w="75" w:type="dxa"/>
            </w:tcMar>
            <w:vAlign w:val="top"/>
          </w:tcPr>
          <w:p>
            <w:pPr>
              <w:pStyle w:val="CardBody"/>
            </w:pPr>
            <w:r>
              <w:rPr>
                <w:b/>
              </w:rPr>
              <w:t>Conventions</w:t>
            </w:r>
          </w:p>
        </w:tc>
        <w:tc>
          <w:tcPr>
            <w:tcW w:type="dxa" w:w="5141"/>
            <w:tcMar>
              <w:top w:w="65" w:type="dxa"/>
              <w:start w:w="75" w:type="dxa"/>
              <w:bottom w:w="65" w:type="dxa"/>
              <w:end w:w="75" w:type="dxa"/>
            </w:tcMar>
            <w:vAlign w:val="top"/>
          </w:tcPr>
          <w:p>
            <w:pPr>
              <w:pStyle w:val="CardBody"/>
            </w:pPr>
            <w:r>
              <w:t>Spelling, punctuation, capitalization, grammar, and formatting are checked at the end.</w:t>
            </w:r>
          </w:p>
        </w:tc>
      </w:tr>
      <w:tr>
        <w:trPr>
          <w:cantSplit/>
        </w:trPr>
        <w:tc>
          <w:tcPr>
            <w:tcW w:type="dxa" w:w="5141"/>
            <w:tcMar>
              <w:top w:w="65" w:type="dxa"/>
              <w:start w:w="75" w:type="dxa"/>
              <w:bottom w:w="65" w:type="dxa"/>
              <w:end w:w="75" w:type="dxa"/>
            </w:tcMar>
            <w:vAlign w:val="top"/>
          </w:tcPr>
          <w:p>
            <w:pPr>
              <w:pStyle w:val="CardBody"/>
            </w:pPr>
            <w:r>
              <w:rPr>
                <w:b/>
              </w:rPr>
              <w:t>Independence</w:t>
            </w:r>
          </w:p>
        </w:tc>
        <w:tc>
          <w:tcPr>
            <w:tcW w:type="dxa" w:w="5141"/>
            <w:tcMar>
              <w:top w:w="65" w:type="dxa"/>
              <w:start w:w="75" w:type="dxa"/>
              <w:bottom w:w="65" w:type="dxa"/>
              <w:end w:w="75" w:type="dxa"/>
            </w:tcMar>
            <w:vAlign w:val="top"/>
          </w:tcPr>
          <w:p>
            <w:pPr>
              <w:pStyle w:val="CardBody"/>
            </w:pPr>
            <w:r>
              <w:t>The child can explain what they changed and what still needs work.</w:t>
            </w:r>
          </w:p>
        </w:tc>
      </w:tr>
    </w:tbl>
    <w:p>
      <w:pPr>
        <w:pStyle w:val="Heading2"/>
      </w:pPr>
      <w:r>
        <w:t>Revision Checklist for the Child</w:t>
      </w:r>
    </w:p>
    <w:p>
      <w:pPr>
        <w:spacing w:after="10"/>
      </w:pPr>
      <w:r>
        <w:t>[ ] I can state the purpose or main idea in one sentence.</w:t>
      </w:r>
    </w:p>
    <w:p>
      <w:pPr>
        <w:spacing w:after="10"/>
      </w:pPr>
      <w:r>
        <w:t>[ ] Each paragraph/section has one clear job.</w:t>
      </w:r>
    </w:p>
    <w:p>
      <w:pPr>
        <w:spacing w:after="10"/>
      </w:pPr>
      <w:r>
        <w:t>[ ] I used details, facts, examples, reasons, quotations, or description where the reader needs them.</w:t>
      </w:r>
    </w:p>
    <w:p>
      <w:pPr>
        <w:spacing w:after="10"/>
      </w:pPr>
      <w:r>
        <w:t>[ ] I explained how my evidence supports my point when required.</w:t>
      </w:r>
    </w:p>
    <w:p>
      <w:pPr>
        <w:spacing w:after="10"/>
      </w:pPr>
      <w:r>
        <w:t>[ ] I used transitions to show connections.</w:t>
      </w:r>
    </w:p>
    <w:p>
      <w:pPr>
        <w:spacing w:after="10"/>
      </w:pPr>
      <w:r>
        <w:t>[ ] I removed something repetitive, unclear, copied, or off-topic.</w:t>
      </w:r>
    </w:p>
    <w:p>
      <w:pPr>
        <w:spacing w:after="10"/>
      </w:pPr>
      <w:r>
        <w:t>[ ] I read the piece aloud or slowly and revised at least one sentence for clarity.</w:t>
      </w:r>
    </w:p>
    <w:p>
      <w:pPr>
        <w:spacing w:after="10"/>
      </w:pPr>
      <w:r>
        <w:t>[ ] I checked conventions after revising meaning.</w:t>
      </w:r>
    </w:p>
    <w:p>
      <w:pPr>
        <w:spacing w:after="10"/>
      </w:pPr>
      <w:r>
        <w:t>[ ] I can name one change that made the piece stronger.</w:t>
      </w:r>
    </w:p>
    <w:p>
      <w:pPr>
        <w:pStyle w:val="Heading1"/>
      </w:pPr>
      <w:r>
        <w:t>Part V - Mathematics at Home</w:t>
      </w:r>
    </w:p>
    <w:p>
      <w:r>
        <w:t>The home goal is not “finish the worksheet fastest.” It is to build correct, flexible, explainable mathematics. Use drawings, objects, number lines, equations, estimation, and discussion before treating a procedure as mastered. [3][4]</w:t>
      </w:r>
    </w:p>
    <w:p>
      <w:pPr>
        <w:pStyle w:val="Heading2"/>
      </w:pPr>
      <w:r>
        <w:t>Fourth-Grade Math Skill Map</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Area</w:t>
            </w:r>
          </w:p>
        </w:tc>
        <w:tc>
          <w:tcPr>
            <w:tcW w:type="dxa" w:w="5141"/>
            <w:shd w:fill="253746"/>
            <w:tcMar>
              <w:top w:w="70" w:type="dxa"/>
              <w:start w:w="80" w:type="dxa"/>
              <w:bottom w:w="70" w:type="dxa"/>
              <w:end w:w="80" w:type="dxa"/>
            </w:tcMar>
            <w:vAlign w:val="center"/>
          </w:tcPr>
          <w:p>
            <w:r>
              <w:rPr>
                <w:b/>
                <w:color w:val="FFFFFF"/>
                <w:sz w:val="17"/>
              </w:rPr>
              <w:t>Broad home target</w:t>
            </w:r>
          </w:p>
        </w:tc>
      </w:tr>
      <w:tr>
        <w:trPr>
          <w:cantSplit/>
        </w:trPr>
        <w:tc>
          <w:tcPr>
            <w:tcW w:type="dxa" w:w="5141"/>
            <w:tcMar>
              <w:top w:w="65" w:type="dxa"/>
              <w:start w:w="75" w:type="dxa"/>
              <w:bottom w:w="65" w:type="dxa"/>
              <w:end w:w="75" w:type="dxa"/>
            </w:tcMar>
            <w:vAlign w:val="top"/>
          </w:tcPr>
          <w:p>
            <w:pPr>
              <w:pStyle w:val="CardBody"/>
            </w:pPr>
            <w:r>
              <w:rPr>
                <w:b/>
              </w:rPr>
              <w:t>Place value &amp; whole-number operations</w:t>
            </w:r>
          </w:p>
        </w:tc>
        <w:tc>
          <w:tcPr>
            <w:tcW w:type="dxa" w:w="5141"/>
            <w:tcMar>
              <w:top w:w="65" w:type="dxa"/>
              <w:start w:w="75" w:type="dxa"/>
              <w:bottom w:w="65" w:type="dxa"/>
              <w:end w:w="75" w:type="dxa"/>
            </w:tcMar>
            <w:vAlign w:val="top"/>
          </w:tcPr>
          <w:p>
            <w:pPr>
              <w:pStyle w:val="CardBody"/>
            </w:pPr>
            <w:r>
              <w:t>Read/compare/round whole numbers through 1,000,000; fluently add/subtract; multiply up to 4-digit by 1-digit and two 2-digit numbers; divide up to 4-digit dividends by 1-digit divisors, explaining with place value/arrays/area models. [8]</w:t>
            </w:r>
          </w:p>
        </w:tc>
      </w:tr>
      <w:tr>
        <w:trPr>
          <w:cantSplit/>
        </w:trPr>
        <w:tc>
          <w:tcPr>
            <w:tcW w:type="dxa" w:w="5141"/>
            <w:tcMar>
              <w:top w:w="65" w:type="dxa"/>
              <w:start w:w="75" w:type="dxa"/>
              <w:bottom w:w="65" w:type="dxa"/>
              <w:end w:w="75" w:type="dxa"/>
            </w:tcMar>
            <w:vAlign w:val="top"/>
          </w:tcPr>
          <w:p>
            <w:pPr>
              <w:pStyle w:val="CardBody"/>
            </w:pPr>
            <w:r>
              <w:rPr>
                <w:b/>
              </w:rPr>
              <w:t>Factors, multiples, patterns</w:t>
            </w:r>
          </w:p>
        </w:tc>
        <w:tc>
          <w:tcPr>
            <w:tcW w:type="dxa" w:w="5141"/>
            <w:tcMar>
              <w:top w:w="65" w:type="dxa"/>
              <w:start w:w="75" w:type="dxa"/>
              <w:bottom w:w="65" w:type="dxa"/>
              <w:end w:w="75" w:type="dxa"/>
            </w:tcMar>
            <w:vAlign w:val="top"/>
          </w:tcPr>
          <w:p>
            <w:pPr>
              <w:pStyle w:val="CardBody"/>
            </w:pPr>
            <w:r>
              <w:t>Use factor pairs, multiples, prime/composite reasoning, and pattern analysis to support multiplication/division and later fraction work.</w:t>
            </w:r>
          </w:p>
        </w:tc>
      </w:tr>
      <w:tr>
        <w:trPr>
          <w:cantSplit/>
        </w:trPr>
        <w:tc>
          <w:tcPr>
            <w:tcW w:type="dxa" w:w="5141"/>
            <w:tcMar>
              <w:top w:w="65" w:type="dxa"/>
              <w:start w:w="75" w:type="dxa"/>
              <w:bottom w:w="65" w:type="dxa"/>
              <w:end w:w="75" w:type="dxa"/>
            </w:tcMar>
            <w:vAlign w:val="top"/>
          </w:tcPr>
          <w:p>
            <w:pPr>
              <w:pStyle w:val="CardBody"/>
            </w:pPr>
            <w:r>
              <w:rPr>
                <w:b/>
              </w:rPr>
              <w:t>Fractions</w:t>
            </w:r>
          </w:p>
        </w:tc>
        <w:tc>
          <w:tcPr>
            <w:tcW w:type="dxa" w:w="5141"/>
            <w:tcMar>
              <w:top w:w="65" w:type="dxa"/>
              <w:start w:w="75" w:type="dxa"/>
              <w:bottom w:w="65" w:type="dxa"/>
              <w:end w:w="75" w:type="dxa"/>
            </w:tcMar>
            <w:vAlign w:val="top"/>
          </w:tcPr>
          <w:p>
            <w:pPr>
              <w:pStyle w:val="CardBody"/>
            </w:pPr>
            <w:r>
              <w:t>Equivalent fractions; compare using benchmarks/models; decompose; add/subtract with like denominators; mixed numbers; multiply a fraction by a whole number. Fractions should be treated as numbers and represented on number lines. [4][9]</w:t>
            </w:r>
          </w:p>
        </w:tc>
      </w:tr>
      <w:tr>
        <w:trPr>
          <w:cantSplit/>
        </w:trPr>
        <w:tc>
          <w:tcPr>
            <w:tcW w:type="dxa" w:w="5141"/>
            <w:tcMar>
              <w:top w:w="65" w:type="dxa"/>
              <w:start w:w="75" w:type="dxa"/>
              <w:bottom w:w="65" w:type="dxa"/>
              <w:end w:w="75" w:type="dxa"/>
            </w:tcMar>
            <w:vAlign w:val="top"/>
          </w:tcPr>
          <w:p>
            <w:pPr>
              <w:pStyle w:val="CardBody"/>
            </w:pPr>
            <w:r>
              <w:rPr>
                <w:b/>
              </w:rPr>
              <w:t>Decimals</w:t>
            </w:r>
          </w:p>
        </w:tc>
        <w:tc>
          <w:tcPr>
            <w:tcW w:type="dxa" w:w="5141"/>
            <w:tcMar>
              <w:top w:w="65" w:type="dxa"/>
              <w:start w:w="75" w:type="dxa"/>
              <w:bottom w:w="65" w:type="dxa"/>
              <w:end w:w="75" w:type="dxa"/>
            </w:tcMar>
            <w:vAlign w:val="top"/>
          </w:tcPr>
          <w:p>
            <w:pPr>
              <w:pStyle w:val="CardBody"/>
            </w:pPr>
            <w:r>
              <w:t>Connect tenths/hundredths to fractions, money, measurement, and number lines; compare decimals by value rather than digit-count shortcuts. [9]</w:t>
            </w:r>
          </w:p>
        </w:tc>
      </w:tr>
      <w:tr>
        <w:trPr>
          <w:cantSplit/>
        </w:trPr>
        <w:tc>
          <w:tcPr>
            <w:tcW w:type="dxa" w:w="5141"/>
            <w:tcMar>
              <w:top w:w="65" w:type="dxa"/>
              <w:start w:w="75" w:type="dxa"/>
              <w:bottom w:w="65" w:type="dxa"/>
              <w:end w:w="75" w:type="dxa"/>
            </w:tcMar>
            <w:vAlign w:val="top"/>
          </w:tcPr>
          <w:p>
            <w:pPr>
              <w:pStyle w:val="CardBody"/>
            </w:pPr>
            <w:r>
              <w:rPr>
                <w:b/>
              </w:rPr>
              <w:t>Measurement &amp; geometry</w:t>
            </w:r>
          </w:p>
        </w:tc>
        <w:tc>
          <w:tcPr>
            <w:tcW w:type="dxa" w:w="5141"/>
            <w:tcMar>
              <w:top w:w="65" w:type="dxa"/>
              <w:start w:w="75" w:type="dxa"/>
              <w:bottom w:w="65" w:type="dxa"/>
              <w:end w:w="75" w:type="dxa"/>
            </w:tcMar>
            <w:vAlign w:val="top"/>
          </w:tcPr>
          <w:p>
            <w:pPr>
              <w:pStyle w:val="CardBody"/>
            </w:pPr>
            <w:r>
              <w:t>Convert within a measurement system, solve real-world measurement problems, use area/perimeter, create line plots with fractional data, measure/draw angles, and reason about lines/angles/symmetry. [9]</w:t>
            </w:r>
          </w:p>
        </w:tc>
      </w:tr>
      <w:tr>
        <w:trPr>
          <w:cantSplit/>
        </w:trPr>
        <w:tc>
          <w:tcPr>
            <w:tcW w:type="dxa" w:w="5141"/>
            <w:tcMar>
              <w:top w:w="65" w:type="dxa"/>
              <w:start w:w="75" w:type="dxa"/>
              <w:bottom w:w="65" w:type="dxa"/>
              <w:end w:w="75" w:type="dxa"/>
            </w:tcMar>
            <w:vAlign w:val="top"/>
          </w:tcPr>
          <w:p>
            <w:pPr>
              <w:pStyle w:val="CardBody"/>
            </w:pPr>
            <w:r>
              <w:rPr>
                <w:b/>
              </w:rPr>
              <w:t>Problem solving</w:t>
            </w:r>
          </w:p>
        </w:tc>
        <w:tc>
          <w:tcPr>
            <w:tcW w:type="dxa" w:w="5141"/>
            <w:tcMar>
              <w:top w:w="65" w:type="dxa"/>
              <w:start w:w="75" w:type="dxa"/>
              <w:bottom w:w="65" w:type="dxa"/>
              <w:end w:w="75" w:type="dxa"/>
            </w:tcMar>
            <w:vAlign w:val="top"/>
          </w:tcPr>
          <w:p>
            <w:pPr>
              <w:pStyle w:val="CardBody"/>
            </w:pPr>
            <w:r>
              <w:t>Represent, solve, explain, and check. IES gives strong evidence to monitoring/reflection and visual representations in grades 4-8. [3]</w:t>
            </w:r>
          </w:p>
        </w:tc>
      </w:tr>
    </w:tbl>
    <w:p>
      <w:pPr>
        <w:pStyle w:val="Heading2"/>
      </w:pPr>
      <w:r>
        <w:t>The 6-Step Home Math Routine</w:t>
      </w:r>
    </w:p>
    <w:p>
      <w:pPr>
        <w:pStyle w:val="ListBullet"/>
        <w:spacing w:after="20"/>
      </w:pPr>
      <w:r>
        <w:t>1. Understand: What is being asked? What quantities and relationships matter?</w:t>
      </w:r>
    </w:p>
    <w:p>
      <w:pPr>
        <w:pStyle w:val="ListBullet"/>
        <w:spacing w:after="20"/>
      </w:pPr>
      <w:r>
        <w:t>2. Estimate: About what should the answer be? What would be unreasonable?</w:t>
      </w:r>
    </w:p>
    <w:p>
      <w:pPr>
        <w:pStyle w:val="ListBullet"/>
        <w:spacing w:after="20"/>
      </w:pPr>
      <w:r>
        <w:t>3. Represent: Draw a model, number line, diagram, table, array, equation, or use objects.</w:t>
      </w:r>
    </w:p>
    <w:p>
      <w:pPr>
        <w:pStyle w:val="ListBullet"/>
        <w:spacing w:after="20"/>
      </w:pPr>
      <w:r>
        <w:t>4. Solve: Choose and carry out a strategy accurately.</w:t>
      </w:r>
    </w:p>
    <w:p>
      <w:pPr>
        <w:pStyle w:val="ListBullet"/>
        <w:spacing w:after="20"/>
      </w:pPr>
      <w:r>
        <w:t>5. Explain: Why does the strategy fit? What does the answer mean in context?</w:t>
      </w:r>
    </w:p>
    <w:p>
      <w:pPr>
        <w:pStyle w:val="ListBullet"/>
        <w:spacing w:after="20"/>
      </w:pPr>
      <w:r>
        <w:t>6. Check: Use estimation, inverse operation, another strategy, or substitution.</w:t>
      </w:r>
    </w:p>
    <w:tbl>
      <w:tblPr>
        <w:tblW w:type="auto" w:w="0"/>
        <w:jc w:val="center"/>
        <w:tblLook w:firstColumn="1" w:firstRow="1" w:lastColumn="0" w:lastRow="0" w:noHBand="0" w:noVBand="1" w:val="04A0"/>
      </w:tblPr>
      <w:tblGrid>
        <w:gridCol w:w="10282"/>
      </w:tblGrid>
      <w:tr>
        <w:tc>
          <w:tcPr>
            <w:tcW w:type="dxa" w:w="10282"/>
            <w:shd w:fill="F2F4F5"/>
            <w:tcMar>
              <w:top w:w="110" w:type="dxa"/>
              <w:start w:w="130" w:type="dxa"/>
              <w:bottom w:w="110" w:type="dxa"/>
              <w:end w:w="130" w:type="dxa"/>
            </w:tcMar>
          </w:tcPr>
          <w:p>
            <w:pPr>
              <w:keepNext/>
            </w:pPr>
            <w:r>
              <w:rPr>
                <w:b/>
                <w:color w:val="253746"/>
                <w:sz w:val="20"/>
              </w:rPr>
              <w:t>Fact fluency without panic</w:t>
            </w:r>
          </w:p>
          <w:p>
            <w:pPr>
              <w:pStyle w:val="CardBody"/>
              <w:spacing w:after="0"/>
            </w:pPr>
            <w:r>
              <w:t>Automatic recall is useful because it frees working memory, but speed should not replace understanding. Use short, frequent games and retrieval practice. If timed work causes significant distress or masks conceptual gaps, coordinate with the teacher on a better plan.</w:t>
            </w:r>
          </w:p>
        </w:tc>
        <w:trPr>
          <w:tblHeader/>
        </w:trPr>
      </w:tr>
    </w:tbl>
    <w:p>
      <w:pPr>
        <w:spacing w:after="0"/>
      </w:pPr>
    </w:p>
    <w:p>
      <w:pPr>
        <w:pStyle w:val="Heading1"/>
      </w:pPr>
      <w:r>
        <w:t>Part VI - Science, History, Geography, Civics, and General Knowledge</w:t>
      </w:r>
    </w:p>
    <w:p>
      <w:r>
        <w:t>Science and knowledge-building at home should emphasize questions, models, evidence, data, explanation, design, and reading—not a second set of worksheets. The National Academies framework identifies practices such as asking questions, modeling, investigations, data analysis, explanation, argument from evidence, and communicating information. [21] NGSS engineering expectations for grades 3-5 also emphasize criteria, constraints, fair tests, and iteration. [22]</w:t>
      </w:r>
    </w:p>
    <w:p>
      <w:pPr>
        <w:pStyle w:val="Heading2"/>
      </w:pPr>
      <w:r>
        <w:t>High-Value Science / Knowledge Themes</w:t>
      </w:r>
    </w:p>
    <w:p>
      <w:pPr>
        <w:pStyle w:val="ListBullet"/>
        <w:spacing w:after="20"/>
      </w:pPr>
      <w:r>
        <w:t>Energy and energy transfer</w:t>
      </w:r>
    </w:p>
    <w:p>
      <w:pPr>
        <w:pStyle w:val="ListBullet"/>
        <w:spacing w:after="20"/>
      </w:pPr>
      <w:r>
        <w:t>Waves and information</w:t>
      </w:r>
    </w:p>
    <w:p>
      <w:pPr>
        <w:pStyle w:val="ListBullet"/>
        <w:spacing w:after="20"/>
      </w:pPr>
      <w:r>
        <w:t>Structures and functions in organisms</w:t>
      </w:r>
    </w:p>
    <w:p>
      <w:pPr>
        <w:pStyle w:val="ListBullet"/>
        <w:spacing w:after="20"/>
      </w:pPr>
      <w:r>
        <w:t>Earth processes and patterns</w:t>
      </w:r>
    </w:p>
    <w:p>
      <w:pPr>
        <w:pStyle w:val="ListBullet"/>
        <w:spacing w:after="20"/>
      </w:pPr>
      <w:r>
        <w:t>Natural hazards and solutions</w:t>
      </w:r>
    </w:p>
    <w:p>
      <w:pPr>
        <w:pStyle w:val="ListBullet"/>
        <w:spacing w:after="20"/>
      </w:pPr>
      <w:r>
        <w:t>Engineering design with criteria, constraints, fair tests, and iteration</w:t>
      </w:r>
    </w:p>
    <w:p>
      <w:pPr>
        <w:pStyle w:val="Heading2"/>
      </w:pPr>
      <w:r>
        <w:t>The Home Knowledge-Building Loop</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8"/>
              </w:rPr>
              <w:t>Step</w:t>
            </w:r>
          </w:p>
        </w:tc>
        <w:tc>
          <w:tcPr>
            <w:tcW w:type="dxa" w:w="5141"/>
            <w:shd w:fill="253746"/>
            <w:tcMar>
              <w:top w:w="70" w:type="dxa"/>
              <w:start w:w="80" w:type="dxa"/>
              <w:bottom w:w="70" w:type="dxa"/>
              <w:end w:w="80" w:type="dxa"/>
            </w:tcMar>
            <w:vAlign w:val="center"/>
          </w:tcPr>
          <w:p>
            <w:r>
              <w:rPr>
                <w:b/>
                <w:color w:val="FFFFFF"/>
                <w:sz w:val="18"/>
              </w:rPr>
              <w:t>At home</w:t>
            </w:r>
          </w:p>
        </w:tc>
      </w:tr>
      <w:tr>
        <w:trPr>
          <w:cantSplit/>
        </w:trPr>
        <w:tc>
          <w:tcPr>
            <w:tcW w:type="dxa" w:w="5141"/>
            <w:tcMar>
              <w:top w:w="65" w:type="dxa"/>
              <w:start w:w="75" w:type="dxa"/>
              <w:bottom w:w="65" w:type="dxa"/>
              <w:end w:w="75" w:type="dxa"/>
            </w:tcMar>
            <w:vAlign w:val="top"/>
          </w:tcPr>
          <w:p>
            <w:pPr/>
            <w:r>
              <w:rPr>
                <w:b/>
              </w:rPr>
              <w:t>Notice</w:t>
            </w:r>
          </w:p>
        </w:tc>
        <w:tc>
          <w:tcPr>
            <w:tcW w:type="dxa" w:w="5141"/>
            <w:tcMar>
              <w:top w:w="65" w:type="dxa"/>
              <w:start w:w="75" w:type="dxa"/>
              <w:bottom w:w="65" w:type="dxa"/>
              <w:end w:w="75" w:type="dxa"/>
            </w:tcMar>
            <w:vAlign w:val="top"/>
          </w:tcPr>
          <w:p>
            <w:pPr/>
            <w:r>
              <w:t>Start with a real question, object, event, place, map, article, documentary clip, museum visit, or class topic.</w:t>
            </w:r>
          </w:p>
        </w:tc>
      </w:tr>
      <w:tr>
        <w:trPr>
          <w:cantSplit/>
        </w:trPr>
        <w:tc>
          <w:tcPr>
            <w:tcW w:type="dxa" w:w="5141"/>
            <w:tcMar>
              <w:top w:w="65" w:type="dxa"/>
              <w:start w:w="75" w:type="dxa"/>
              <w:bottom w:w="65" w:type="dxa"/>
              <w:end w:w="75" w:type="dxa"/>
            </w:tcMar>
            <w:vAlign w:val="top"/>
          </w:tcPr>
          <w:p>
            <w:pPr/>
            <w:r>
              <w:rPr>
                <w:b/>
              </w:rPr>
              <w:t>Read / observe</w:t>
            </w:r>
          </w:p>
        </w:tc>
        <w:tc>
          <w:tcPr>
            <w:tcW w:type="dxa" w:w="5141"/>
            <w:tcMar>
              <w:top w:w="65" w:type="dxa"/>
              <w:start w:w="75" w:type="dxa"/>
              <w:bottom w:w="65" w:type="dxa"/>
              <w:end w:w="75" w:type="dxa"/>
            </w:tcMar>
            <w:vAlign w:val="top"/>
          </w:tcPr>
          <w:p>
            <w:pPr/>
            <w:r>
              <w:t>Use two or more sources or repeated observations when possible.</w:t>
            </w:r>
          </w:p>
        </w:tc>
      </w:tr>
      <w:tr>
        <w:trPr>
          <w:cantSplit/>
        </w:trPr>
        <w:tc>
          <w:tcPr>
            <w:tcW w:type="dxa" w:w="5141"/>
            <w:tcMar>
              <w:top w:w="65" w:type="dxa"/>
              <w:start w:w="75" w:type="dxa"/>
              <w:bottom w:w="65" w:type="dxa"/>
              <w:end w:w="75" w:type="dxa"/>
            </w:tcMar>
            <w:vAlign w:val="top"/>
          </w:tcPr>
          <w:p>
            <w:pPr/>
            <w:r>
              <w:rPr>
                <w:b/>
              </w:rPr>
              <w:t>Represent</w:t>
            </w:r>
          </w:p>
        </w:tc>
        <w:tc>
          <w:tcPr>
            <w:tcW w:type="dxa" w:w="5141"/>
            <w:tcMar>
              <w:top w:w="65" w:type="dxa"/>
              <w:start w:w="75" w:type="dxa"/>
              <w:bottom w:w="65" w:type="dxa"/>
              <w:end w:w="75" w:type="dxa"/>
            </w:tcMar>
            <w:vAlign w:val="top"/>
          </w:tcPr>
          <w:p>
            <w:pPr/>
            <w:r>
              <w:t>Sketch, diagram, timeline, map, table, model, or graph.</w:t>
            </w:r>
          </w:p>
        </w:tc>
      </w:tr>
      <w:tr>
        <w:trPr>
          <w:cantSplit/>
        </w:trPr>
        <w:tc>
          <w:tcPr>
            <w:tcW w:type="dxa" w:w="5141"/>
            <w:tcMar>
              <w:top w:w="65" w:type="dxa"/>
              <w:start w:w="75" w:type="dxa"/>
              <w:bottom w:w="65" w:type="dxa"/>
              <w:end w:w="75" w:type="dxa"/>
            </w:tcMar>
            <w:vAlign w:val="top"/>
          </w:tcPr>
          <w:p>
            <w:pPr/>
            <w:r>
              <w:rPr>
                <w:b/>
              </w:rPr>
              <w:t>Explain</w:t>
            </w:r>
          </w:p>
        </w:tc>
        <w:tc>
          <w:tcPr>
            <w:tcW w:type="dxa" w:w="5141"/>
            <w:tcMar>
              <w:top w:w="65" w:type="dxa"/>
              <w:start w:w="75" w:type="dxa"/>
              <w:bottom w:w="65" w:type="dxa"/>
              <w:end w:w="75" w:type="dxa"/>
            </w:tcMar>
            <w:vAlign w:val="top"/>
          </w:tcPr>
          <w:p>
            <w:pPr/>
            <w:r>
              <w:t>Child states a claim/idea and points to evidence.</w:t>
            </w:r>
          </w:p>
        </w:tc>
      </w:tr>
      <w:tr>
        <w:trPr>
          <w:cantSplit/>
        </w:trPr>
        <w:tc>
          <w:tcPr>
            <w:tcW w:type="dxa" w:w="5141"/>
            <w:tcMar>
              <w:top w:w="65" w:type="dxa"/>
              <w:start w:w="75" w:type="dxa"/>
              <w:bottom w:w="65" w:type="dxa"/>
              <w:end w:w="75" w:type="dxa"/>
            </w:tcMar>
            <w:vAlign w:val="top"/>
          </w:tcPr>
          <w:p>
            <w:pPr/>
            <w:r>
              <w:rPr>
                <w:b/>
              </w:rPr>
              <w:t>Question</w:t>
            </w:r>
          </w:p>
        </w:tc>
        <w:tc>
          <w:tcPr>
            <w:tcW w:type="dxa" w:w="5141"/>
            <w:tcMar>
              <w:top w:w="65" w:type="dxa"/>
              <w:start w:w="75" w:type="dxa"/>
              <w:bottom w:w="65" w:type="dxa"/>
              <w:end w:w="75" w:type="dxa"/>
            </w:tcMar>
            <w:vAlign w:val="top"/>
          </w:tcPr>
          <w:p>
            <w:pPr/>
            <w:r>
              <w:t>Identify what is still uncertain or what a source/model cannot show.</w:t>
            </w:r>
          </w:p>
        </w:tc>
      </w:tr>
      <w:tr>
        <w:trPr>
          <w:cantSplit/>
        </w:trPr>
        <w:tc>
          <w:tcPr>
            <w:tcW w:type="dxa" w:w="5141"/>
            <w:tcMar>
              <w:top w:w="65" w:type="dxa"/>
              <w:start w:w="75" w:type="dxa"/>
              <w:bottom w:w="65" w:type="dxa"/>
              <w:end w:w="75" w:type="dxa"/>
            </w:tcMar>
            <w:vAlign w:val="top"/>
          </w:tcPr>
          <w:p>
            <w:pPr/>
            <w:r>
              <w:rPr>
                <w:b/>
              </w:rPr>
              <w:t>Extend</w:t>
            </w:r>
          </w:p>
        </w:tc>
        <w:tc>
          <w:tcPr>
            <w:tcW w:type="dxa" w:w="5141"/>
            <w:tcMar>
              <w:top w:w="65" w:type="dxa"/>
              <w:start w:w="75" w:type="dxa"/>
              <w:bottom w:w="65" w:type="dxa"/>
              <w:end w:w="75" w:type="dxa"/>
            </w:tcMar>
            <w:vAlign w:val="top"/>
          </w:tcPr>
          <w:p>
            <w:pPr/>
            <w:r>
              <w:t>Visit library/museum/nature site, interview someone, run a fair test, or read another source.</w:t>
            </w:r>
          </w:p>
        </w:tc>
      </w:tr>
    </w:tbl>
    <w:p>
      <w:pPr>
        <w:pStyle w:val="Heading1"/>
      </w:pPr>
      <w:r>
        <w:t>Part VII - Executive Function and Independent Learning</w:t>
      </w:r>
    </w:p>
    <w:p>
      <w:r>
        <w:t>Working memory, attention, inhibition, flexibility, planning, and self-monitoring continue developing throughout childhood. These skills improve through repeated practice and increasingly complex activities rather than through lectures about “being organized.” [23]</w:t>
      </w:r>
    </w:p>
    <w:p>
      <w:pPr>
        <w:pStyle w:val="Heading2"/>
      </w:pPr>
      <w:r>
        <w:t>Independent Learning Skills to Teach Explicitly</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Skill</w:t>
            </w:r>
          </w:p>
        </w:tc>
        <w:tc>
          <w:tcPr>
            <w:tcW w:type="dxa" w:w="5141"/>
            <w:shd w:fill="253746"/>
            <w:tcMar>
              <w:top w:w="70" w:type="dxa"/>
              <w:start w:w="80" w:type="dxa"/>
              <w:bottom w:w="70" w:type="dxa"/>
              <w:end w:w="80" w:type="dxa"/>
            </w:tcMar>
            <w:vAlign w:val="center"/>
          </w:tcPr>
          <w:p>
            <w:r>
              <w:rPr>
                <w:b/>
                <w:color w:val="FFFFFF"/>
                <w:sz w:val="17"/>
              </w:rPr>
              <w:t>What mastery looks like</w:t>
            </w:r>
          </w:p>
        </w:tc>
      </w:tr>
      <w:tr>
        <w:trPr>
          <w:cantSplit/>
        </w:trPr>
        <w:tc>
          <w:tcPr>
            <w:tcW w:type="dxa" w:w="5141"/>
            <w:tcMar>
              <w:top w:w="65" w:type="dxa"/>
              <w:start w:w="75" w:type="dxa"/>
              <w:bottom w:w="65" w:type="dxa"/>
              <w:end w:w="75" w:type="dxa"/>
            </w:tcMar>
            <w:vAlign w:val="top"/>
          </w:tcPr>
          <w:p>
            <w:pPr>
              <w:pStyle w:val="CardBody"/>
            </w:pPr>
            <w:r>
              <w:rPr>
                <w:b/>
              </w:rPr>
              <w:t>Planning</w:t>
            </w:r>
          </w:p>
        </w:tc>
        <w:tc>
          <w:tcPr>
            <w:tcW w:type="dxa" w:w="5141"/>
            <w:tcMar>
              <w:top w:w="65" w:type="dxa"/>
              <w:start w:w="75" w:type="dxa"/>
              <w:bottom w:w="65" w:type="dxa"/>
              <w:end w:w="75" w:type="dxa"/>
            </w:tcMar>
            <w:vAlign w:val="top"/>
          </w:tcPr>
          <w:p>
            <w:pPr>
              <w:pStyle w:val="CardBody"/>
            </w:pPr>
            <w:r>
              <w:t>Translate assignment/rubric into steps and deadlines.</w:t>
            </w:r>
          </w:p>
        </w:tc>
      </w:tr>
      <w:tr>
        <w:trPr>
          <w:cantSplit/>
        </w:trPr>
        <w:tc>
          <w:tcPr>
            <w:tcW w:type="dxa" w:w="5141"/>
            <w:tcMar>
              <w:top w:w="65" w:type="dxa"/>
              <w:start w:w="75" w:type="dxa"/>
              <w:bottom w:w="65" w:type="dxa"/>
              <w:end w:w="75" w:type="dxa"/>
            </w:tcMar>
            <w:vAlign w:val="top"/>
          </w:tcPr>
          <w:p>
            <w:pPr>
              <w:pStyle w:val="CardBody"/>
            </w:pPr>
            <w:r>
              <w:rPr>
                <w:b/>
              </w:rPr>
              <w:t>Task initiation</w:t>
            </w:r>
          </w:p>
        </w:tc>
        <w:tc>
          <w:tcPr>
            <w:tcW w:type="dxa" w:w="5141"/>
            <w:tcMar>
              <w:top w:w="65" w:type="dxa"/>
              <w:start w:w="75" w:type="dxa"/>
              <w:bottom w:w="65" w:type="dxa"/>
              <w:end w:w="75" w:type="dxa"/>
            </w:tcMar>
            <w:vAlign w:val="top"/>
          </w:tcPr>
          <w:p>
            <w:pPr>
              <w:pStyle w:val="CardBody"/>
            </w:pPr>
            <w:r>
              <w:t>Define the first visible action; begin within a short agreed window.</w:t>
            </w:r>
          </w:p>
        </w:tc>
      </w:tr>
      <w:tr>
        <w:trPr>
          <w:cantSplit/>
        </w:trPr>
        <w:tc>
          <w:tcPr>
            <w:tcW w:type="dxa" w:w="5141"/>
            <w:tcMar>
              <w:top w:w="65" w:type="dxa"/>
              <w:start w:w="75" w:type="dxa"/>
              <w:bottom w:w="65" w:type="dxa"/>
              <w:end w:w="75" w:type="dxa"/>
            </w:tcMar>
            <w:vAlign w:val="top"/>
          </w:tcPr>
          <w:p>
            <w:pPr>
              <w:pStyle w:val="CardBody"/>
            </w:pPr>
            <w:r>
              <w:rPr>
                <w:b/>
              </w:rPr>
              <w:t>Time estimation</w:t>
            </w:r>
          </w:p>
        </w:tc>
        <w:tc>
          <w:tcPr>
            <w:tcW w:type="dxa" w:w="5141"/>
            <w:tcMar>
              <w:top w:w="65" w:type="dxa"/>
              <w:start w:w="75" w:type="dxa"/>
              <w:bottom w:w="65" w:type="dxa"/>
              <w:end w:w="75" w:type="dxa"/>
            </w:tcMar>
            <w:vAlign w:val="top"/>
          </w:tcPr>
          <w:p>
            <w:pPr>
              <w:pStyle w:val="CardBody"/>
            </w:pPr>
            <w:r>
              <w:t>Predict, measure actual time, and update future estimates.</w:t>
            </w:r>
          </w:p>
        </w:tc>
      </w:tr>
      <w:tr>
        <w:trPr>
          <w:cantSplit/>
        </w:trPr>
        <w:tc>
          <w:tcPr>
            <w:tcW w:type="dxa" w:w="5141"/>
            <w:tcMar>
              <w:top w:w="65" w:type="dxa"/>
              <w:start w:w="75" w:type="dxa"/>
              <w:bottom w:w="65" w:type="dxa"/>
              <w:end w:w="75" w:type="dxa"/>
            </w:tcMar>
            <w:vAlign w:val="top"/>
          </w:tcPr>
          <w:p>
            <w:pPr>
              <w:pStyle w:val="CardBody"/>
            </w:pPr>
            <w:r>
              <w:rPr>
                <w:b/>
              </w:rPr>
              <w:t>Organization</w:t>
            </w:r>
          </w:p>
        </w:tc>
        <w:tc>
          <w:tcPr>
            <w:tcW w:type="dxa" w:w="5141"/>
            <w:tcMar>
              <w:top w:w="65" w:type="dxa"/>
              <w:start w:w="75" w:type="dxa"/>
              <w:bottom w:w="65" w:type="dxa"/>
              <w:end w:w="75" w:type="dxa"/>
            </w:tcMar>
            <w:vAlign w:val="top"/>
          </w:tcPr>
          <w:p>
            <w:pPr>
              <w:pStyle w:val="CardBody"/>
            </w:pPr>
            <w:r>
              <w:t>Maintain one reliable place for assignments, papers, and supplies.</w:t>
            </w:r>
          </w:p>
        </w:tc>
      </w:tr>
      <w:tr>
        <w:trPr>
          <w:cantSplit/>
        </w:trPr>
        <w:tc>
          <w:tcPr>
            <w:tcW w:type="dxa" w:w="5141"/>
            <w:tcMar>
              <w:top w:w="65" w:type="dxa"/>
              <w:start w:w="75" w:type="dxa"/>
              <w:bottom w:w="65" w:type="dxa"/>
              <w:end w:w="75" w:type="dxa"/>
            </w:tcMar>
            <w:vAlign w:val="top"/>
          </w:tcPr>
          <w:p>
            <w:pPr>
              <w:pStyle w:val="CardBody"/>
            </w:pPr>
            <w:r>
              <w:rPr>
                <w:b/>
              </w:rPr>
              <w:t>Studying</w:t>
            </w:r>
          </w:p>
        </w:tc>
        <w:tc>
          <w:tcPr>
            <w:tcW w:type="dxa" w:w="5141"/>
            <w:tcMar>
              <w:top w:w="65" w:type="dxa"/>
              <w:start w:w="75" w:type="dxa"/>
              <w:bottom w:w="65" w:type="dxa"/>
              <w:end w:w="75" w:type="dxa"/>
            </w:tcMar>
            <w:vAlign w:val="top"/>
          </w:tcPr>
          <w:p>
            <w:pPr>
              <w:pStyle w:val="CardBody"/>
            </w:pPr>
            <w:r>
              <w:t>Use retrieval, spacing, self-testing, explanation, and practice—not rereading only. [5]</w:t>
            </w:r>
          </w:p>
        </w:tc>
      </w:tr>
      <w:tr>
        <w:trPr>
          <w:cantSplit/>
        </w:trPr>
        <w:tc>
          <w:tcPr>
            <w:tcW w:type="dxa" w:w="5141"/>
            <w:tcMar>
              <w:top w:w="65" w:type="dxa"/>
              <w:start w:w="75" w:type="dxa"/>
              <w:bottom w:w="65" w:type="dxa"/>
              <w:end w:w="75" w:type="dxa"/>
            </w:tcMar>
            <w:vAlign w:val="top"/>
          </w:tcPr>
          <w:p>
            <w:pPr>
              <w:pStyle w:val="CardBody"/>
            </w:pPr>
            <w:r>
              <w:rPr>
                <w:b/>
              </w:rPr>
              <w:t>Self-monitoring</w:t>
            </w:r>
          </w:p>
        </w:tc>
        <w:tc>
          <w:tcPr>
            <w:tcW w:type="dxa" w:w="5141"/>
            <w:tcMar>
              <w:top w:w="65" w:type="dxa"/>
              <w:start w:w="75" w:type="dxa"/>
              <w:bottom w:w="65" w:type="dxa"/>
              <w:end w:w="75" w:type="dxa"/>
            </w:tcMar>
            <w:vAlign w:val="top"/>
          </w:tcPr>
          <w:p>
            <w:pPr>
              <w:pStyle w:val="CardBody"/>
            </w:pPr>
            <w:r>
              <w:t>Use checklists and error logs; compare work to directions/rubrics.</w:t>
            </w:r>
          </w:p>
        </w:tc>
      </w:tr>
      <w:tr>
        <w:trPr>
          <w:cantSplit/>
        </w:trPr>
        <w:tc>
          <w:tcPr>
            <w:tcW w:type="dxa" w:w="5141"/>
            <w:tcMar>
              <w:top w:w="65" w:type="dxa"/>
              <w:start w:w="75" w:type="dxa"/>
              <w:bottom w:w="65" w:type="dxa"/>
              <w:end w:w="75" w:type="dxa"/>
            </w:tcMar>
            <w:vAlign w:val="top"/>
          </w:tcPr>
          <w:p>
            <w:pPr>
              <w:pStyle w:val="CardBody"/>
            </w:pPr>
            <w:r>
              <w:rPr>
                <w:b/>
              </w:rPr>
              <w:t>Help-seeking</w:t>
            </w:r>
          </w:p>
        </w:tc>
        <w:tc>
          <w:tcPr>
            <w:tcW w:type="dxa" w:w="5141"/>
            <w:tcMar>
              <w:top w:w="65" w:type="dxa"/>
              <w:start w:w="75" w:type="dxa"/>
              <w:bottom w:w="65" w:type="dxa"/>
              <w:end w:w="75" w:type="dxa"/>
            </w:tcMar>
            <w:vAlign w:val="top"/>
          </w:tcPr>
          <w:p>
            <w:pPr>
              <w:pStyle w:val="CardBody"/>
            </w:pPr>
            <w:r>
              <w:t>Identify exact stuck point, try a strategy, then ask a specific question.</w:t>
            </w:r>
          </w:p>
        </w:tc>
      </w:tr>
      <w:tr>
        <w:trPr>
          <w:cantSplit/>
        </w:trPr>
        <w:tc>
          <w:tcPr>
            <w:tcW w:type="dxa" w:w="5141"/>
            <w:tcMar>
              <w:top w:w="65" w:type="dxa"/>
              <w:start w:w="75" w:type="dxa"/>
              <w:bottom w:w="65" w:type="dxa"/>
              <w:end w:w="75" w:type="dxa"/>
            </w:tcMar>
            <w:vAlign w:val="top"/>
          </w:tcPr>
          <w:p>
            <w:pPr>
              <w:pStyle w:val="CardBody"/>
            </w:pPr>
            <w:r>
              <w:rPr>
                <w:b/>
              </w:rPr>
              <w:t>Reflection</w:t>
            </w:r>
          </w:p>
        </w:tc>
        <w:tc>
          <w:tcPr>
            <w:tcW w:type="dxa" w:w="5141"/>
            <w:tcMar>
              <w:top w:w="65" w:type="dxa"/>
              <w:start w:w="75" w:type="dxa"/>
              <w:bottom w:w="65" w:type="dxa"/>
              <w:end w:w="75" w:type="dxa"/>
            </w:tcMar>
            <w:vAlign w:val="top"/>
          </w:tcPr>
          <w:p>
            <w:pPr>
              <w:pStyle w:val="CardBody"/>
            </w:pPr>
            <w:r>
              <w:t>Name what worked, what did not, and the next adjustment.</w:t>
            </w:r>
          </w:p>
        </w:tc>
      </w:tr>
    </w:tbl>
    <w:tbl>
      <w:tblPr>
        <w:tblW w:type="auto" w:w="0"/>
        <w:jc w:val="center"/>
        <w:tblLook w:firstColumn="1" w:firstRow="1" w:lastColumn="0" w:lastRow="0" w:noHBand="0" w:noVBand="1" w:val="04A0"/>
      </w:tblPr>
      <w:tblGrid>
        <w:gridCol w:w="10282"/>
      </w:tblGrid>
      <w:tr>
        <w:tc>
          <w:tcPr>
            <w:tcW w:type="dxa" w:w="10282"/>
            <w:shd w:fill="EEF4EF"/>
            <w:tcMar>
              <w:top w:w="110" w:type="dxa"/>
              <w:start w:w="130" w:type="dxa"/>
              <w:bottom w:w="110" w:type="dxa"/>
              <w:end w:w="130" w:type="dxa"/>
            </w:tcMar>
          </w:tcPr>
          <w:p>
            <w:pPr>
              <w:keepNext/>
            </w:pPr>
            <w:r>
              <w:rPr>
                <w:b/>
                <w:color w:val="253746"/>
                <w:sz w:val="20"/>
              </w:rPr>
              <w:t>Parent support ladder</w:t>
            </w:r>
          </w:p>
          <w:p>
            <w:pPr>
              <w:pStyle w:val="CardBody"/>
              <w:spacing w:after="0"/>
            </w:pPr>
            <w:r>
              <w:t>Model -&gt; do together -&gt; prompt -&gt; cue -&gt; wait -&gt; step back. If you are reminding five times every night, the system is not independent yet. Adjust the environment, checklist, task size, or school coordination rather than escalating conflict.</w:t>
            </w:r>
          </w:p>
        </w:tc>
        <w:trPr>
          <w:tblHeader/>
        </w:trPr>
      </w:tr>
    </w:tbl>
    <w:p>
      <w:pPr>
        <w:spacing w:after="0"/>
      </w:pPr>
    </w:p>
    <w:p>
      <w:pPr>
        <w:pStyle w:val="Heading1"/>
      </w:pPr>
      <w:r>
        <w:t>Part VIII - Social-Emotional and School Skills</w:t>
      </w:r>
    </w:p>
    <w:p>
      <w:r>
        <w:t>Social-emotional learning includes self-awareness, self-management, social awareness, relationship skills, and responsible decision-making. Home is a major practice setting. [24] Upper-elementary children need calm coaching for friendship complexity, feedback, belonging, embarrassment, conflict, and increasingly independent decisions.</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Area</w:t>
            </w:r>
          </w:p>
        </w:tc>
        <w:tc>
          <w:tcPr>
            <w:tcW w:type="dxa" w:w="5141"/>
            <w:shd w:fill="253746"/>
            <w:tcMar>
              <w:top w:w="70" w:type="dxa"/>
              <w:start w:w="80" w:type="dxa"/>
              <w:bottom w:w="70" w:type="dxa"/>
              <w:end w:w="80" w:type="dxa"/>
            </w:tcMar>
            <w:vAlign w:val="center"/>
          </w:tcPr>
          <w:p>
            <w:r>
              <w:rPr>
                <w:b/>
                <w:color w:val="FFFFFF"/>
                <w:sz w:val="17"/>
              </w:rPr>
              <w:t>Parent coaching</w:t>
            </w:r>
          </w:p>
        </w:tc>
      </w:tr>
      <w:tr>
        <w:trPr>
          <w:cantSplit/>
        </w:trPr>
        <w:tc>
          <w:tcPr>
            <w:tcW w:type="dxa" w:w="5141"/>
            <w:tcMar>
              <w:top w:w="65" w:type="dxa"/>
              <w:start w:w="75" w:type="dxa"/>
              <w:bottom w:w="65" w:type="dxa"/>
              <w:end w:w="75" w:type="dxa"/>
            </w:tcMar>
            <w:vAlign w:val="top"/>
          </w:tcPr>
          <w:p>
            <w:pPr>
              <w:pStyle w:val="CardBody"/>
            </w:pPr>
            <w:r>
              <w:rPr>
                <w:b/>
              </w:rPr>
              <w:t>Emotions</w:t>
            </w:r>
          </w:p>
        </w:tc>
        <w:tc>
          <w:tcPr>
            <w:tcW w:type="dxa" w:w="5141"/>
            <w:tcMar>
              <w:top w:w="65" w:type="dxa"/>
              <w:start w:w="75" w:type="dxa"/>
              <w:bottom w:w="65" w:type="dxa"/>
              <w:end w:w="75" w:type="dxa"/>
            </w:tcMar>
            <w:vAlign w:val="top"/>
          </w:tcPr>
          <w:p>
            <w:pPr>
              <w:pStyle w:val="CardBody"/>
            </w:pPr>
            <w:r>
              <w:t>Name feelings precisely; distinguish feeling from action; choose a regulation strategy.</w:t>
            </w:r>
          </w:p>
        </w:tc>
      </w:tr>
      <w:tr>
        <w:trPr>
          <w:cantSplit/>
        </w:trPr>
        <w:tc>
          <w:tcPr>
            <w:tcW w:type="dxa" w:w="5141"/>
            <w:tcMar>
              <w:top w:w="65" w:type="dxa"/>
              <w:start w:w="75" w:type="dxa"/>
              <w:bottom w:w="65" w:type="dxa"/>
              <w:end w:w="75" w:type="dxa"/>
            </w:tcMar>
            <w:vAlign w:val="top"/>
          </w:tcPr>
          <w:p>
            <w:pPr>
              <w:pStyle w:val="CardBody"/>
            </w:pPr>
            <w:r>
              <w:rPr>
                <w:b/>
              </w:rPr>
              <w:t>Friendship</w:t>
            </w:r>
          </w:p>
        </w:tc>
        <w:tc>
          <w:tcPr>
            <w:tcW w:type="dxa" w:w="5141"/>
            <w:tcMar>
              <w:top w:w="65" w:type="dxa"/>
              <w:start w:w="75" w:type="dxa"/>
              <w:bottom w:w="65" w:type="dxa"/>
              <w:end w:w="75" w:type="dxa"/>
            </w:tcMar>
            <w:vAlign w:val="top"/>
          </w:tcPr>
          <w:p>
            <w:pPr>
              <w:pStyle w:val="CardBody"/>
            </w:pPr>
            <w:r>
              <w:t>Practice repair, boundaries, listening, compromise, and when to seek adult help.</w:t>
            </w:r>
          </w:p>
        </w:tc>
      </w:tr>
      <w:tr>
        <w:trPr>
          <w:cantSplit/>
        </w:trPr>
        <w:tc>
          <w:tcPr>
            <w:tcW w:type="dxa" w:w="5141"/>
            <w:tcMar>
              <w:top w:w="65" w:type="dxa"/>
              <w:start w:w="75" w:type="dxa"/>
              <w:bottom w:w="65" w:type="dxa"/>
              <w:end w:w="75" w:type="dxa"/>
            </w:tcMar>
            <w:vAlign w:val="top"/>
          </w:tcPr>
          <w:p>
            <w:pPr>
              <w:pStyle w:val="CardBody"/>
            </w:pPr>
            <w:r>
              <w:rPr>
                <w:b/>
              </w:rPr>
              <w:t>Feedback</w:t>
            </w:r>
          </w:p>
        </w:tc>
        <w:tc>
          <w:tcPr>
            <w:tcW w:type="dxa" w:w="5141"/>
            <w:tcMar>
              <w:top w:w="65" w:type="dxa"/>
              <w:start w:w="75" w:type="dxa"/>
              <w:bottom w:w="65" w:type="dxa"/>
              <w:end w:w="75" w:type="dxa"/>
            </w:tcMar>
            <w:vAlign w:val="top"/>
          </w:tcPr>
          <w:p>
            <w:pPr>
              <w:pStyle w:val="CardBody"/>
            </w:pPr>
            <w:r>
              <w:t>Treat comments on work/behavior as information; decide what action follows.</w:t>
            </w:r>
          </w:p>
        </w:tc>
      </w:tr>
      <w:tr>
        <w:trPr>
          <w:cantSplit/>
        </w:trPr>
        <w:tc>
          <w:tcPr>
            <w:tcW w:type="dxa" w:w="5141"/>
            <w:tcMar>
              <w:top w:w="65" w:type="dxa"/>
              <w:start w:w="75" w:type="dxa"/>
              <w:bottom w:w="65" w:type="dxa"/>
              <w:end w:w="75" w:type="dxa"/>
            </w:tcMar>
            <w:vAlign w:val="top"/>
          </w:tcPr>
          <w:p>
            <w:pPr>
              <w:pStyle w:val="CardBody"/>
            </w:pPr>
            <w:r>
              <w:rPr>
                <w:b/>
              </w:rPr>
              <w:t>Mistakes</w:t>
            </w:r>
          </w:p>
        </w:tc>
        <w:tc>
          <w:tcPr>
            <w:tcW w:type="dxa" w:w="5141"/>
            <w:tcMar>
              <w:top w:w="65" w:type="dxa"/>
              <w:start w:w="75" w:type="dxa"/>
              <w:bottom w:w="65" w:type="dxa"/>
              <w:end w:w="75" w:type="dxa"/>
            </w:tcMar>
            <w:vAlign w:val="top"/>
          </w:tcPr>
          <w:p>
            <w:pPr>
              <w:pStyle w:val="CardBody"/>
            </w:pPr>
            <w:r>
              <w:t>Normalize correction without minimizing consequences; use “What happened? What will you do next?”</w:t>
            </w:r>
          </w:p>
        </w:tc>
      </w:tr>
      <w:tr>
        <w:trPr>
          <w:cantSplit/>
        </w:trPr>
        <w:tc>
          <w:tcPr>
            <w:tcW w:type="dxa" w:w="5141"/>
            <w:tcMar>
              <w:top w:w="65" w:type="dxa"/>
              <w:start w:w="75" w:type="dxa"/>
              <w:bottom w:w="65" w:type="dxa"/>
              <w:end w:w="75" w:type="dxa"/>
            </w:tcMar>
            <w:vAlign w:val="top"/>
          </w:tcPr>
          <w:p>
            <w:pPr>
              <w:pStyle w:val="CardBody"/>
            </w:pPr>
            <w:r>
              <w:rPr>
                <w:b/>
              </w:rPr>
              <w:t>Self-advocacy</w:t>
            </w:r>
          </w:p>
        </w:tc>
        <w:tc>
          <w:tcPr>
            <w:tcW w:type="dxa" w:w="5141"/>
            <w:tcMar>
              <w:top w:w="65" w:type="dxa"/>
              <w:start w:w="75" w:type="dxa"/>
              <w:bottom w:w="65" w:type="dxa"/>
              <w:end w:w="75" w:type="dxa"/>
            </w:tcMar>
            <w:vAlign w:val="top"/>
          </w:tcPr>
          <w:p>
            <w:pPr>
              <w:pStyle w:val="CardBody"/>
            </w:pPr>
            <w:r>
              <w:t>Practice respectful requests for clarification, accommodations already in place, or help.</w:t>
            </w:r>
          </w:p>
        </w:tc>
      </w:tr>
      <w:tr>
        <w:trPr>
          <w:cantSplit/>
        </w:trPr>
        <w:tc>
          <w:tcPr>
            <w:tcW w:type="dxa" w:w="5141"/>
            <w:tcMar>
              <w:top w:w="65" w:type="dxa"/>
              <w:start w:w="75" w:type="dxa"/>
              <w:bottom w:w="65" w:type="dxa"/>
              <w:end w:w="75" w:type="dxa"/>
            </w:tcMar>
            <w:vAlign w:val="top"/>
          </w:tcPr>
          <w:p>
            <w:pPr>
              <w:pStyle w:val="CardBody"/>
            </w:pPr>
            <w:r>
              <w:rPr>
                <w:b/>
              </w:rPr>
              <w:t>Digital life</w:t>
            </w:r>
          </w:p>
        </w:tc>
        <w:tc>
          <w:tcPr>
            <w:tcW w:type="dxa" w:w="5141"/>
            <w:tcMar>
              <w:top w:w="65" w:type="dxa"/>
              <w:start w:w="75" w:type="dxa"/>
              <w:bottom w:w="65" w:type="dxa"/>
              <w:end w:w="75" w:type="dxa"/>
            </w:tcMar>
            <w:vAlign w:val="top"/>
          </w:tcPr>
          <w:p>
            <w:pPr>
              <w:pStyle w:val="CardBody"/>
            </w:pPr>
            <w:r>
              <w:t>Discuss privacy, tone, screenshots, group dynamics, scams/links, time, and what requires adult involvement.</w:t>
            </w:r>
          </w:p>
        </w:tc>
      </w:tr>
      <w:tr>
        <w:trPr>
          <w:cantSplit/>
        </w:trPr>
        <w:tc>
          <w:tcPr>
            <w:tcW w:type="dxa" w:w="5141"/>
            <w:tcMar>
              <w:top w:w="65" w:type="dxa"/>
              <w:start w:w="75" w:type="dxa"/>
              <w:bottom w:w="65" w:type="dxa"/>
              <w:end w:w="75" w:type="dxa"/>
            </w:tcMar>
            <w:vAlign w:val="top"/>
          </w:tcPr>
          <w:p>
            <w:pPr>
              <w:pStyle w:val="CardBody"/>
            </w:pPr>
            <w:r>
              <w:rPr>
                <w:b/>
              </w:rPr>
              <w:t>Motivation</w:t>
            </w:r>
          </w:p>
        </w:tc>
        <w:tc>
          <w:tcPr>
            <w:tcW w:type="dxa" w:w="5141"/>
            <w:tcMar>
              <w:top w:w="65" w:type="dxa"/>
              <w:start w:w="75" w:type="dxa"/>
              <w:bottom w:w="65" w:type="dxa"/>
              <w:end w:w="75" w:type="dxa"/>
            </w:tcMar>
            <w:vAlign w:val="top"/>
          </w:tcPr>
          <w:p>
            <w:pPr>
              <w:pStyle w:val="CardBody"/>
            </w:pPr>
            <w:r>
              <w:t>Use specific process feedback tied to choices and strategies; avoid making grades the child’s identity.</w:t>
            </w:r>
          </w:p>
        </w:tc>
      </w:tr>
    </w:tbl>
    <w:p>
      <w:pPr>
        <w:pStyle w:val="Heading1"/>
      </w:pPr>
      <w:r>
        <w:t>Part IX - Physical and Digital Conditions for Learning</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Condition</w:t>
            </w:r>
          </w:p>
        </w:tc>
        <w:tc>
          <w:tcPr>
            <w:tcW w:type="dxa" w:w="5141"/>
            <w:shd w:fill="253746"/>
            <w:tcMar>
              <w:top w:w="70" w:type="dxa"/>
              <w:start w:w="80" w:type="dxa"/>
              <w:bottom w:w="70" w:type="dxa"/>
              <w:end w:w="80" w:type="dxa"/>
            </w:tcMar>
            <w:vAlign w:val="center"/>
          </w:tcPr>
          <w:p>
            <w:r>
              <w:rPr>
                <w:b/>
                <w:color w:val="FFFFFF"/>
                <w:sz w:val="17"/>
              </w:rPr>
              <w:t>Parent guidance</w:t>
            </w:r>
          </w:p>
        </w:tc>
      </w:tr>
      <w:tr>
        <w:trPr>
          <w:cantSplit/>
        </w:trPr>
        <w:tc>
          <w:tcPr>
            <w:tcW w:type="dxa" w:w="5141"/>
            <w:tcMar>
              <w:top w:w="65" w:type="dxa"/>
              <w:start w:w="75" w:type="dxa"/>
              <w:bottom w:w="65" w:type="dxa"/>
              <w:end w:w="75" w:type="dxa"/>
            </w:tcMar>
            <w:vAlign w:val="top"/>
          </w:tcPr>
          <w:p>
            <w:pPr>
              <w:pStyle w:val="CardBody"/>
            </w:pPr>
            <w:r>
              <w:rPr>
                <w:b/>
              </w:rPr>
              <w:t>Sleep</w:t>
            </w:r>
          </w:p>
        </w:tc>
        <w:tc>
          <w:tcPr>
            <w:tcW w:type="dxa" w:w="5141"/>
            <w:tcMar>
              <w:top w:w="65" w:type="dxa"/>
              <w:start w:w="75" w:type="dxa"/>
              <w:bottom w:w="65" w:type="dxa"/>
              <w:end w:w="75" w:type="dxa"/>
            </w:tcMar>
            <w:vAlign w:val="top"/>
          </w:tcPr>
          <w:p>
            <w:pPr>
              <w:pStyle w:val="CardBody"/>
            </w:pPr>
            <w:r>
              <w:t>Children ages 6-12 are generally recommended to sleep 9-12 hours per 24 hours. Persistent sleep problems, heavy snoring, or daytime impairment warrant discussion with a clinician. [26][30]</w:t>
            </w:r>
          </w:p>
        </w:tc>
      </w:tr>
      <w:tr>
        <w:trPr>
          <w:cantSplit/>
        </w:trPr>
        <w:tc>
          <w:tcPr>
            <w:tcW w:type="dxa" w:w="5141"/>
            <w:tcMar>
              <w:top w:w="65" w:type="dxa"/>
              <w:start w:w="75" w:type="dxa"/>
              <w:bottom w:w="65" w:type="dxa"/>
              <w:end w:w="75" w:type="dxa"/>
            </w:tcMar>
            <w:vAlign w:val="top"/>
          </w:tcPr>
          <w:p>
            <w:pPr>
              <w:pStyle w:val="CardBody"/>
            </w:pPr>
            <w:r>
              <w:rPr>
                <w:b/>
              </w:rPr>
              <w:t>Movement</w:t>
            </w:r>
          </w:p>
        </w:tc>
        <w:tc>
          <w:tcPr>
            <w:tcW w:type="dxa" w:w="5141"/>
            <w:tcMar>
              <w:top w:w="65" w:type="dxa"/>
              <w:start w:w="75" w:type="dxa"/>
              <w:bottom w:w="65" w:type="dxa"/>
              <w:end w:w="75" w:type="dxa"/>
            </w:tcMar>
            <w:vAlign w:val="top"/>
          </w:tcPr>
          <w:p>
            <w:pPr>
              <w:pStyle w:val="CardBody"/>
            </w:pPr>
            <w:r>
              <w:t>Children ages 6-17 should get at least 60 minutes of moderate-to-vigorous physical activity daily, with varied age-appropriate activity. [25]</w:t>
            </w:r>
          </w:p>
        </w:tc>
      </w:tr>
      <w:tr>
        <w:trPr>
          <w:cantSplit/>
        </w:trPr>
        <w:tc>
          <w:tcPr>
            <w:tcW w:type="dxa" w:w="5141"/>
            <w:tcMar>
              <w:top w:w="65" w:type="dxa"/>
              <w:start w:w="75" w:type="dxa"/>
              <w:bottom w:w="65" w:type="dxa"/>
              <w:end w:w="75" w:type="dxa"/>
            </w:tcMar>
            <w:vAlign w:val="top"/>
          </w:tcPr>
          <w:p>
            <w:pPr>
              <w:pStyle w:val="CardBody"/>
            </w:pPr>
            <w:r>
              <w:rPr>
                <w:b/>
              </w:rPr>
              <w:t>Media</w:t>
            </w:r>
          </w:p>
        </w:tc>
        <w:tc>
          <w:tcPr>
            <w:tcW w:type="dxa" w:w="5141"/>
            <w:tcMar>
              <w:top w:w="65" w:type="dxa"/>
              <w:start w:w="75" w:type="dxa"/>
              <w:bottom w:w="65" w:type="dxa"/>
              <w:end w:w="75" w:type="dxa"/>
            </w:tcMar>
            <w:vAlign w:val="top"/>
          </w:tcPr>
          <w:p>
            <w:pPr>
              <w:pStyle w:val="CardBody"/>
            </w:pPr>
            <w:r>
              <w:t>Use a family media plan. Protect sleep, movement, homework attention, relationships, and device-free times/places; revisit rules as independence grows. [27]</w:t>
            </w:r>
          </w:p>
        </w:tc>
      </w:tr>
      <w:tr>
        <w:trPr>
          <w:cantSplit/>
        </w:trPr>
        <w:tc>
          <w:tcPr>
            <w:tcW w:type="dxa" w:w="5141"/>
            <w:tcMar>
              <w:top w:w="65" w:type="dxa"/>
              <w:start w:w="75" w:type="dxa"/>
              <w:bottom w:w="65" w:type="dxa"/>
              <w:end w:w="75" w:type="dxa"/>
            </w:tcMar>
            <w:vAlign w:val="top"/>
          </w:tcPr>
          <w:p>
            <w:pPr>
              <w:pStyle w:val="CardBody"/>
            </w:pPr>
            <w:r>
              <w:rPr>
                <w:b/>
              </w:rPr>
              <w:t>Vision/hearing/health</w:t>
            </w:r>
          </w:p>
        </w:tc>
        <w:tc>
          <w:tcPr>
            <w:tcW w:type="dxa" w:w="5141"/>
            <w:tcMar>
              <w:top w:w="65" w:type="dxa"/>
              <w:start w:w="75" w:type="dxa"/>
              <w:bottom w:w="65" w:type="dxa"/>
              <w:end w:w="75" w:type="dxa"/>
            </w:tcMar>
            <w:vAlign w:val="top"/>
          </w:tcPr>
          <w:p>
            <w:pPr>
              <w:pStyle w:val="CardBody"/>
            </w:pPr>
            <w:r>
              <w:t>If effort and performance are far apart, headaches/eye strain are frequent, or hearing/vision/health concerns appear, involve the child’s pediatrician and school team rather than assuming motivation is the problem. [30]</w:t>
            </w:r>
          </w:p>
        </w:tc>
      </w:tr>
    </w:tbl>
    <w:p>
      <w:pPr>
        <w:pStyle w:val="Heading1"/>
      </w:pPr>
      <w:r>
        <w:t>Part X - Realistic Daily and Weekly Home Programs</w:t>
      </w:r>
    </w:p>
    <w:p>
      <w:pPr>
        <w:pStyle w:val="Heading2"/>
      </w:pPr>
      <w:r>
        <w:t>20-Minute Version</w:t>
      </w:r>
    </w:p>
    <w:p>
      <w:r>
        <w:t>10 min independent/shared reading + 5 min targeted math/retrieval + 5 min planner/backpack/brief conversation.</w:t>
      </w:r>
    </w:p>
    <w:p>
      <w:pPr>
        <w:pStyle w:val="Heading2"/>
      </w:pPr>
      <w:r>
        <w:t>30-Minute Version</w:t>
      </w:r>
    </w:p>
    <w:p>
      <w:r>
        <w:t>15 min reading + 10 min rotating math/writing + 5 min planning/checking.</w:t>
      </w:r>
    </w:p>
    <w:p>
      <w:pPr>
        <w:pStyle w:val="Heading2"/>
      </w:pPr>
      <w:r>
        <w:t>45-Minute Version</w:t>
      </w:r>
    </w:p>
    <w:p>
      <w:r>
        <w:t>20 min reading + 15 min targeted school support or project + 5 min retrieval/study + 5 min planning/organization.</w:t>
      </w:r>
    </w:p>
    <w:p>
      <w:pPr>
        <w:pStyle w:val="Heading2"/>
      </w:pPr>
      <w:r>
        <w:t>60-Minute Version</w:t>
      </w:r>
    </w:p>
    <w:p>
      <w:r>
        <w:t>20-25 min reading + 15-20 min targeted academic practice + 10 min writing/project/knowledge building + 5-10 min planning/organization. Use breaks; do not assume more is always better.</w:t>
      </w:r>
    </w:p>
    <w:p>
      <w:pPr>
        <w:pStyle w:val="Heading2"/>
      </w:pPr>
      <w:r>
        <w:t>Weekly Rhythm</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Frequency</w:t>
            </w:r>
          </w:p>
        </w:tc>
        <w:tc>
          <w:tcPr>
            <w:tcW w:type="dxa" w:w="5141"/>
            <w:shd w:fill="253746"/>
            <w:tcMar>
              <w:top w:w="70" w:type="dxa"/>
              <w:start w:w="80" w:type="dxa"/>
              <w:bottom w:w="70" w:type="dxa"/>
              <w:end w:w="80" w:type="dxa"/>
            </w:tcMar>
            <w:vAlign w:val="center"/>
          </w:tcPr>
          <w:p>
            <w:r>
              <w:rPr>
                <w:b/>
                <w:color w:val="FFFFFF"/>
                <w:sz w:val="17"/>
              </w:rPr>
              <w:t>Home plan</w:t>
            </w:r>
          </w:p>
        </w:tc>
      </w:tr>
      <w:tr>
        <w:trPr>
          <w:cantSplit/>
        </w:trPr>
        <w:tc>
          <w:tcPr>
            <w:tcW w:type="dxa" w:w="5141"/>
            <w:tcMar>
              <w:top w:w="65" w:type="dxa"/>
              <w:start w:w="75" w:type="dxa"/>
              <w:bottom w:w="65" w:type="dxa"/>
              <w:end w:w="75" w:type="dxa"/>
            </w:tcMar>
            <w:vAlign w:val="top"/>
          </w:tcPr>
          <w:p>
            <w:pPr>
              <w:pStyle w:val="CardBody"/>
            </w:pPr>
            <w:r>
              <w:rPr>
                <w:b/>
              </w:rPr>
              <w:t>Daily</w:t>
            </w:r>
          </w:p>
        </w:tc>
        <w:tc>
          <w:tcPr>
            <w:tcW w:type="dxa" w:w="5141"/>
            <w:tcMar>
              <w:top w:w="65" w:type="dxa"/>
              <w:start w:w="75" w:type="dxa"/>
              <w:bottom w:w="65" w:type="dxa"/>
              <w:end w:w="75" w:type="dxa"/>
            </w:tcMar>
            <w:vAlign w:val="top"/>
          </w:tcPr>
          <w:p>
            <w:pPr>
              <w:pStyle w:val="CardBody"/>
            </w:pPr>
            <w:r>
              <w:t>Read; talk about one idea; physical activity; child checks assignments/materials; protect sleep.</w:t>
            </w:r>
          </w:p>
        </w:tc>
      </w:tr>
      <w:tr>
        <w:trPr>
          <w:cantSplit/>
        </w:trPr>
        <w:tc>
          <w:tcPr>
            <w:tcW w:type="dxa" w:w="5141"/>
            <w:tcMar>
              <w:top w:w="65" w:type="dxa"/>
              <w:start w:w="75" w:type="dxa"/>
              <w:bottom w:w="65" w:type="dxa"/>
              <w:end w:w="75" w:type="dxa"/>
            </w:tcMar>
            <w:vAlign w:val="top"/>
          </w:tcPr>
          <w:p>
            <w:pPr>
              <w:pStyle w:val="CardBody"/>
            </w:pPr>
            <w:r>
              <w:rPr>
                <w:b/>
              </w:rPr>
              <w:t>2-3x/week</w:t>
            </w:r>
          </w:p>
        </w:tc>
        <w:tc>
          <w:tcPr>
            <w:tcW w:type="dxa" w:w="5141"/>
            <w:tcMar>
              <w:top w:w="65" w:type="dxa"/>
              <w:start w:w="75" w:type="dxa"/>
              <w:bottom w:w="65" w:type="dxa"/>
              <w:end w:w="75" w:type="dxa"/>
            </w:tcMar>
            <w:vAlign w:val="top"/>
          </w:tcPr>
          <w:p>
            <w:pPr>
              <w:pStyle w:val="CardBody"/>
            </w:pPr>
            <w:r>
              <w:t>Short math game/retrieval; writing/revision; study cards; science/knowledge discussion.</w:t>
            </w:r>
          </w:p>
        </w:tc>
      </w:tr>
      <w:tr>
        <w:trPr>
          <w:cantSplit/>
        </w:trPr>
        <w:tc>
          <w:tcPr>
            <w:tcW w:type="dxa" w:w="5141"/>
            <w:tcMar>
              <w:top w:w="65" w:type="dxa"/>
              <w:start w:w="75" w:type="dxa"/>
              <w:bottom w:w="65" w:type="dxa"/>
              <w:end w:w="75" w:type="dxa"/>
            </w:tcMar>
            <w:vAlign w:val="top"/>
          </w:tcPr>
          <w:p>
            <w:pPr>
              <w:pStyle w:val="CardBody"/>
            </w:pPr>
            <w:r>
              <w:rPr>
                <w:b/>
              </w:rPr>
              <w:t>Weekly</w:t>
            </w:r>
          </w:p>
        </w:tc>
        <w:tc>
          <w:tcPr>
            <w:tcW w:type="dxa" w:w="5141"/>
            <w:tcMar>
              <w:top w:w="65" w:type="dxa"/>
              <w:start w:w="75" w:type="dxa"/>
              <w:bottom w:w="65" w:type="dxa"/>
              <w:end w:w="75" w:type="dxa"/>
            </w:tcMar>
            <w:vAlign w:val="top"/>
          </w:tcPr>
          <w:p>
            <w:pPr>
              <w:pStyle w:val="CardBody"/>
            </w:pPr>
            <w:r>
              <w:t>Planner/backpack reset; library or knowledge-building experience; family responsibility; goal review.</w:t>
            </w:r>
          </w:p>
        </w:tc>
      </w:tr>
      <w:tr>
        <w:trPr>
          <w:cantSplit/>
        </w:trPr>
        <w:tc>
          <w:tcPr>
            <w:tcW w:type="dxa" w:w="5141"/>
            <w:tcMar>
              <w:top w:w="65" w:type="dxa"/>
              <w:start w:w="75" w:type="dxa"/>
              <w:bottom w:w="65" w:type="dxa"/>
              <w:end w:w="75" w:type="dxa"/>
            </w:tcMar>
            <w:vAlign w:val="top"/>
          </w:tcPr>
          <w:p>
            <w:pPr>
              <w:pStyle w:val="CardBody"/>
            </w:pPr>
            <w:r>
              <w:rPr>
                <w:b/>
              </w:rPr>
              <w:t>As needed</w:t>
            </w:r>
          </w:p>
        </w:tc>
        <w:tc>
          <w:tcPr>
            <w:tcW w:type="dxa" w:w="5141"/>
            <w:tcMar>
              <w:top w:w="65" w:type="dxa"/>
              <w:start w:w="75" w:type="dxa"/>
              <w:bottom w:w="65" w:type="dxa"/>
              <w:end w:w="75" w:type="dxa"/>
            </w:tcMar>
            <w:vAlign w:val="top"/>
          </w:tcPr>
          <w:p>
            <w:pPr>
              <w:pStyle w:val="CardBody"/>
            </w:pPr>
            <w:r>
              <w:t>Homework support using the least-helpful prompt first; teacher communication when a pattern emerges.</w:t>
            </w:r>
          </w:p>
        </w:tc>
      </w:tr>
      <w:tr>
        <w:trPr>
          <w:cantSplit/>
        </w:trPr>
        <w:tc>
          <w:tcPr>
            <w:tcW w:type="dxa" w:w="5141"/>
            <w:tcMar>
              <w:top w:w="65" w:type="dxa"/>
              <w:start w:w="75" w:type="dxa"/>
              <w:bottom w:w="65" w:type="dxa"/>
              <w:end w:w="75" w:type="dxa"/>
            </w:tcMar>
            <w:vAlign w:val="top"/>
          </w:tcPr>
          <w:p>
            <w:pPr>
              <w:pStyle w:val="CardBody"/>
            </w:pPr>
            <w:r>
              <w:rPr>
                <w:b/>
              </w:rPr>
              <w:t>Avoid</w:t>
            </w:r>
          </w:p>
        </w:tc>
        <w:tc>
          <w:tcPr>
            <w:tcW w:type="dxa" w:w="5141"/>
            <w:tcMar>
              <w:top w:w="65" w:type="dxa"/>
              <w:start w:w="75" w:type="dxa"/>
              <w:bottom w:w="65" w:type="dxa"/>
              <w:end w:w="75" w:type="dxa"/>
            </w:tcMar>
            <w:vAlign w:val="top"/>
          </w:tcPr>
          <w:p>
            <w:pPr>
              <w:pStyle w:val="CardBody"/>
            </w:pPr>
            <w:r>
              <w:t>Re-teaching an entirely different method without checking school expectations; doing the child’s work; hours of make-up drills; nightly grade interrogation.</w:t>
            </w:r>
          </w:p>
        </w:tc>
      </w:tr>
    </w:tbl>
    <w:p>
      <w:pPr>
        <w:pStyle w:val="Heading1"/>
      </w:pPr>
      <w:r>
        <w:t>Part XI - 50 At-Home Activity Cards</w:t>
      </w:r>
    </w:p>
    <w:p>
      <w:pPr>
        <w:pStyle w:val="Heading2"/>
      </w:pPr>
      <w:r>
        <w:t>Reading Activities</w:t>
      </w:r>
    </w:p>
    <w:p>
      <w:pPr>
        <w:pStyle w:val="Heading3"/>
      </w:pPr>
      <w:r>
        <w:t>Activity 1: Evidence Ladder</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Move from answer -&gt; detail -&gt; explanation.</w:t>
            </w:r>
          </w:p>
          <w:p>
            <w:pPr>
              <w:pStyle w:val="CardBody"/>
              <w:spacing w:after="30"/>
            </w:pPr>
            <w:r>
              <w:rPr>
                <w:b/>
              </w:rPr>
              <w:t xml:space="preserve">Materials: </w:t>
            </w:r>
            <w:r>
              <w:t>A short story/article, sticky notes.</w:t>
            </w:r>
          </w:p>
          <w:p>
            <w:pPr>
              <w:pStyle w:val="CardBody"/>
              <w:spacing w:after="30"/>
            </w:pPr>
            <w:r>
              <w:rPr>
                <w:b/>
              </w:rPr>
              <w:t xml:space="preserve">Steps: </w:t>
            </w:r>
            <w:r>
              <w:t>Ask one question. Child answers, marks a supporting detail, then explains how the detail supports the answer.</w:t>
            </w:r>
          </w:p>
          <w:p>
            <w:pPr>
              <w:pStyle w:val="CardBody"/>
              <w:spacing w:after="30"/>
            </w:pPr>
            <w:r>
              <w:rPr>
                <w:b/>
              </w:rPr>
              <w:t xml:space="preserve">What to observe: </w:t>
            </w:r>
            <w:r>
              <w:t>Does the child choose relevant evidence rather than the first sentence they see?</w:t>
            </w:r>
          </w:p>
          <w:p>
            <w:pPr>
              <w:pStyle w:val="CardBody"/>
              <w:spacing w:after="30"/>
            </w:pPr>
            <w:r>
              <w:rPr>
                <w:b/>
              </w:rPr>
              <w:t xml:space="preserve">Increase difficulty: </w:t>
            </w:r>
            <w:r>
              <w:t>Use two pieces of evidence or compare stronger/weaker evidence.</w:t>
            </w:r>
          </w:p>
          <w:p>
            <w:pPr>
              <w:pStyle w:val="CardBody"/>
              <w:spacing w:after="30"/>
            </w:pPr>
            <w:r>
              <w:rPr>
                <w:b/>
              </w:rPr>
              <w:t xml:space="preserve">Keep it fun: </w:t>
            </w:r>
            <w:r>
              <w:t>Let the child write a “detective verdict.”</w:t>
            </w:r>
          </w:p>
        </w:tc>
        <w:trPr>
          <w:tblHeader/>
        </w:trPr>
      </w:tr>
    </w:tbl>
    <w:p>
      <w:pPr>
        <w:spacing w:after="0"/>
      </w:pPr>
    </w:p>
    <w:p>
      <w:pPr>
        <w:pStyle w:val="Heading3"/>
      </w:pPr>
      <w:r>
        <w:t>Activity 2: Theme Tracker</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Infer theme from repeated choices and consequences.</w:t>
            </w:r>
          </w:p>
          <w:p>
            <w:pPr>
              <w:pStyle w:val="CardBody"/>
              <w:spacing w:after="30"/>
            </w:pPr>
            <w:r>
              <w:rPr>
                <w:b/>
              </w:rPr>
              <w:t xml:space="preserve">Materials: </w:t>
            </w:r>
            <w:r>
              <w:t>Fiction chapter, 3-column paper.</w:t>
            </w:r>
          </w:p>
          <w:p>
            <w:pPr>
              <w:pStyle w:val="CardBody"/>
              <w:spacing w:after="30"/>
            </w:pPr>
            <w:r>
              <w:rPr>
                <w:b/>
              </w:rPr>
              <w:t xml:space="preserve">Steps: </w:t>
            </w:r>
            <w:r>
              <w:t>Track: important event / character response / lesson or idea. After several entries, propose a theme and support it.</w:t>
            </w:r>
          </w:p>
          <w:p>
            <w:pPr>
              <w:pStyle w:val="CardBody"/>
              <w:spacing w:after="30"/>
            </w:pPr>
            <w:r>
              <w:rPr>
                <w:b/>
              </w:rPr>
              <w:t xml:space="preserve">What to observe: </w:t>
            </w:r>
            <w:r>
              <w:t>Theme should be an idea, not one word or plot summary.</w:t>
            </w:r>
          </w:p>
          <w:p>
            <w:pPr>
              <w:pStyle w:val="CardBody"/>
              <w:spacing w:after="30"/>
            </w:pPr>
            <w:r>
              <w:rPr>
                <w:b/>
              </w:rPr>
              <w:t xml:space="preserve">Increase difficulty: </w:t>
            </w:r>
            <w:r>
              <w:t>Compare theme across two stories.</w:t>
            </w:r>
          </w:p>
          <w:p>
            <w:pPr>
              <w:pStyle w:val="CardBody"/>
              <w:spacing w:after="30"/>
            </w:pPr>
            <w:r>
              <w:rPr>
                <w:b/>
              </w:rPr>
              <w:t xml:space="preserve">Keep it fun: </w:t>
            </w:r>
            <w:r>
              <w:t>Use favorite movies or family stories too.</w:t>
            </w:r>
          </w:p>
        </w:tc>
        <w:trPr>
          <w:tblHeader/>
        </w:trPr>
      </w:tr>
    </w:tbl>
    <w:p>
      <w:pPr>
        <w:spacing w:after="0"/>
      </w:pPr>
    </w:p>
    <w:p>
      <w:pPr>
        <w:pStyle w:val="Heading3"/>
      </w:pPr>
      <w:r>
        <w:t>Activity 3: Text Structure Sort</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Recognize chronology, comparison, cause/effect, and problem/solution.</w:t>
            </w:r>
          </w:p>
          <w:p>
            <w:pPr>
              <w:pStyle w:val="CardBody"/>
              <w:spacing w:after="30"/>
            </w:pPr>
            <w:r>
              <w:rPr>
                <w:b/>
              </w:rPr>
              <w:t xml:space="preserve">Materials: </w:t>
            </w:r>
            <w:r>
              <w:t>Four short nonfiction passages or articles.</w:t>
            </w:r>
          </w:p>
          <w:p>
            <w:pPr>
              <w:pStyle w:val="CardBody"/>
              <w:spacing w:after="30"/>
            </w:pPr>
            <w:r>
              <w:rPr>
                <w:b/>
              </w:rPr>
              <w:t xml:space="preserve">Steps: </w:t>
            </w:r>
            <w:r>
              <w:t>Label each passage structure and underline clue language. Explain why the structure fits.</w:t>
            </w:r>
          </w:p>
          <w:p>
            <w:pPr>
              <w:pStyle w:val="CardBody"/>
              <w:spacing w:after="30"/>
            </w:pPr>
            <w:r>
              <w:rPr>
                <w:b/>
              </w:rPr>
              <w:t xml:space="preserve">What to observe: </w:t>
            </w:r>
            <w:r>
              <w:t>Can the child name how ideas are organized?</w:t>
            </w:r>
          </w:p>
          <w:p>
            <w:pPr>
              <w:pStyle w:val="CardBody"/>
              <w:spacing w:after="30"/>
            </w:pPr>
            <w:r>
              <w:rPr>
                <w:b/>
              </w:rPr>
              <w:t xml:space="preserve">Increase difficulty: </w:t>
            </w:r>
            <w:r>
              <w:t>Find a passage with more than one structure.</w:t>
            </w:r>
          </w:p>
          <w:p>
            <w:pPr>
              <w:pStyle w:val="CardBody"/>
              <w:spacing w:after="30"/>
            </w:pPr>
            <w:r>
              <w:rPr>
                <w:b/>
              </w:rPr>
              <w:t xml:space="preserve">Keep it fun: </w:t>
            </w:r>
            <w:r>
              <w:t>Race the parent, then debate disagreements.</w:t>
            </w:r>
          </w:p>
        </w:tc>
        <w:trPr>
          <w:tblHeader/>
        </w:trPr>
      </w:tr>
    </w:tbl>
    <w:p>
      <w:pPr>
        <w:spacing w:after="0"/>
      </w:pPr>
    </w:p>
    <w:p>
      <w:pPr>
        <w:pStyle w:val="Heading3"/>
      </w:pPr>
      <w:r>
        <w:t>Activity 4: Two-Text Synthesis</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Combine information from two sources.</w:t>
            </w:r>
          </w:p>
          <w:p>
            <w:pPr>
              <w:pStyle w:val="CardBody"/>
              <w:spacing w:after="30"/>
            </w:pPr>
            <w:r>
              <w:rPr>
                <w:b/>
              </w:rPr>
              <w:t xml:space="preserve">Materials: </w:t>
            </w:r>
            <w:r>
              <w:t>Two short texts on same topic.</w:t>
            </w:r>
          </w:p>
          <w:p>
            <w:pPr>
              <w:pStyle w:val="CardBody"/>
              <w:spacing w:after="30"/>
            </w:pPr>
            <w:r>
              <w:rPr>
                <w:b/>
              </w:rPr>
              <w:t xml:space="preserve">Steps: </w:t>
            </w:r>
            <w:r>
              <w:t>Make three columns: Source A / Source B / What I know after both. Write a 3-4 sentence synthesis.</w:t>
            </w:r>
          </w:p>
          <w:p>
            <w:pPr>
              <w:pStyle w:val="CardBody"/>
              <w:spacing w:after="30"/>
            </w:pPr>
            <w:r>
              <w:rPr>
                <w:b/>
              </w:rPr>
              <w:t xml:space="preserve">What to observe: </w:t>
            </w:r>
            <w:r>
              <w:t>Does the child avoid simply listing two separate summaries?</w:t>
            </w:r>
          </w:p>
          <w:p>
            <w:pPr>
              <w:pStyle w:val="CardBody"/>
              <w:spacing w:after="30"/>
            </w:pPr>
            <w:r>
              <w:rPr>
                <w:b/>
              </w:rPr>
              <w:t xml:space="preserve">Increase difficulty: </w:t>
            </w:r>
            <w:r>
              <w:t>Add a third source or ask which source contributes unique information.</w:t>
            </w:r>
          </w:p>
          <w:p>
            <w:pPr>
              <w:pStyle w:val="CardBody"/>
              <w:spacing w:after="30"/>
            </w:pPr>
            <w:r>
              <w:rPr>
                <w:b/>
              </w:rPr>
              <w:t xml:space="preserve">Keep it fun: </w:t>
            </w:r>
            <w:r>
              <w:t>Choose a child-selected topic.</w:t>
            </w:r>
          </w:p>
        </w:tc>
        <w:trPr>
          <w:tblHeader/>
        </w:trPr>
      </w:tr>
    </w:tbl>
    <w:p>
      <w:pPr>
        <w:spacing w:after="0"/>
      </w:pPr>
    </w:p>
    <w:p>
      <w:pPr>
        <w:pStyle w:val="Heading3"/>
      </w:pPr>
      <w:r>
        <w:t>Activity 5: Firsthand vs. Secondhand</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Compare perspective and information.</w:t>
            </w:r>
          </w:p>
          <w:p>
            <w:pPr>
              <w:pStyle w:val="CardBody"/>
              <w:spacing w:after="30"/>
            </w:pPr>
            <w:r>
              <w:rPr>
                <w:b/>
              </w:rPr>
              <w:t xml:space="preserve">Materials: </w:t>
            </w:r>
            <w:r>
              <w:t>Diary/interview excerpt plus textbook/article on same event.</w:t>
            </w:r>
          </w:p>
          <w:p>
            <w:pPr>
              <w:pStyle w:val="CardBody"/>
              <w:spacing w:after="30"/>
            </w:pPr>
            <w:r>
              <w:rPr>
                <w:b/>
              </w:rPr>
              <w:t xml:space="preserve">Steps: </w:t>
            </w:r>
            <w:r>
              <w:t>Identify who experienced the event, what each source emphasizes, and one difference in detail/tone.</w:t>
            </w:r>
          </w:p>
          <w:p>
            <w:pPr>
              <w:pStyle w:val="CardBody"/>
              <w:spacing w:after="30"/>
            </w:pPr>
            <w:r>
              <w:rPr>
                <w:b/>
              </w:rPr>
              <w:t xml:space="preserve">What to observe: </w:t>
            </w:r>
            <w:r>
              <w:t>Can the child distinguish perspective from factual accuracy?</w:t>
            </w:r>
          </w:p>
          <w:p>
            <w:pPr>
              <w:pStyle w:val="CardBody"/>
              <w:spacing w:after="30"/>
            </w:pPr>
            <w:r>
              <w:rPr>
                <w:b/>
              </w:rPr>
              <w:t xml:space="preserve">Increase difficulty: </w:t>
            </w:r>
            <w:r>
              <w:t>Discuss strengths/limits of each source.</w:t>
            </w:r>
          </w:p>
          <w:p>
            <w:pPr>
              <w:pStyle w:val="CardBody"/>
              <w:spacing w:after="30"/>
            </w:pPr>
            <w:r>
              <w:rPr>
                <w:b/>
              </w:rPr>
              <w:t xml:space="preserve">Keep it fun: </w:t>
            </w:r>
            <w:r>
              <w:t>Use family oral history plus a local-history article.</w:t>
            </w:r>
          </w:p>
        </w:tc>
        <w:trPr>
          <w:tblHeader/>
        </w:trPr>
      </w:tr>
    </w:tbl>
    <w:p>
      <w:pPr>
        <w:spacing w:after="0"/>
      </w:pPr>
    </w:p>
    <w:p>
      <w:pPr>
        <w:pStyle w:val="Heading3"/>
      </w:pPr>
      <w:r>
        <w:t>Activity 6: Morphology Detective</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Use prefixes, suffixes, roots, and base words to unlock meaning.</w:t>
            </w:r>
          </w:p>
          <w:p>
            <w:pPr>
              <w:pStyle w:val="CardBody"/>
              <w:spacing w:after="30"/>
            </w:pPr>
            <w:r>
              <w:rPr>
                <w:b/>
              </w:rPr>
              <w:t xml:space="preserve">Materials: </w:t>
            </w:r>
            <w:r>
              <w:t>Index cards, grade-level text.</w:t>
            </w:r>
          </w:p>
          <w:p>
            <w:pPr>
              <w:pStyle w:val="CardBody"/>
              <w:spacing w:after="30"/>
            </w:pPr>
            <w:r>
              <w:rPr>
                <w:b/>
              </w:rPr>
              <w:t xml:space="preserve">Steps: </w:t>
            </w:r>
            <w:r>
              <w:t>Collect 5 complex words. Circle meaningful parts, predict meaning, verify in context/reference, use each in a new sentence.</w:t>
            </w:r>
          </w:p>
          <w:p>
            <w:pPr>
              <w:pStyle w:val="CardBody"/>
              <w:spacing w:after="30"/>
            </w:pPr>
            <w:r>
              <w:rPr>
                <w:b/>
              </w:rPr>
              <w:t xml:space="preserve">What to observe: </w:t>
            </w:r>
            <w:r>
              <w:t>Does the child use meaningful word parts rather than guessing from first letters?</w:t>
            </w:r>
          </w:p>
          <w:p>
            <w:pPr>
              <w:pStyle w:val="CardBody"/>
              <w:spacing w:after="30"/>
            </w:pPr>
            <w:r>
              <w:rPr>
                <w:b/>
              </w:rPr>
              <w:t xml:space="preserve">Increase difficulty: </w:t>
            </w:r>
            <w:r>
              <w:t>Build word families from one root.</w:t>
            </w:r>
          </w:p>
          <w:p>
            <w:pPr>
              <w:pStyle w:val="CardBody"/>
              <w:spacing w:after="30"/>
            </w:pPr>
            <w:r>
              <w:rPr>
                <w:b/>
              </w:rPr>
              <w:t xml:space="preserve">Keep it fun: </w:t>
            </w:r>
            <w:r>
              <w:t>Award points for finding the “longest useful word.”</w:t>
            </w:r>
          </w:p>
        </w:tc>
        <w:trPr>
          <w:tblHeader/>
        </w:trPr>
      </w:tr>
    </w:tbl>
    <w:p>
      <w:pPr>
        <w:spacing w:after="0"/>
      </w:pPr>
    </w:p>
    <w:p>
      <w:pPr>
        <w:pStyle w:val="Heading3"/>
      </w:pPr>
      <w:r>
        <w:t>Activity 7: Fluency Performance</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Improve phrasing, accuracy, and expression.</w:t>
            </w:r>
          </w:p>
          <w:p>
            <w:pPr>
              <w:pStyle w:val="CardBody"/>
              <w:spacing w:after="30"/>
            </w:pPr>
            <w:r>
              <w:rPr>
                <w:b/>
              </w:rPr>
              <w:t xml:space="preserve">Materials: </w:t>
            </w:r>
            <w:r>
              <w:t>Poem, speech, dialogue, or short passage.</w:t>
            </w:r>
          </w:p>
          <w:p>
            <w:pPr>
              <w:pStyle w:val="CardBody"/>
              <w:spacing w:after="30"/>
            </w:pPr>
            <w:r>
              <w:rPr>
                <w:b/>
              </w:rPr>
              <w:t xml:space="preserve">Steps: </w:t>
            </w:r>
            <w:r>
              <w:t>Read silently, mark phrase breaks, practice twice, then perform. Discuss one improvement.</w:t>
            </w:r>
          </w:p>
          <w:p>
            <w:pPr>
              <w:pStyle w:val="CardBody"/>
              <w:spacing w:after="30"/>
            </w:pPr>
            <w:r>
              <w:rPr>
                <w:b/>
              </w:rPr>
              <w:t xml:space="preserve">What to observe: </w:t>
            </w:r>
            <w:r>
              <w:t>Listen for accuracy and meaningful phrasing, not speed alone.</w:t>
            </w:r>
          </w:p>
          <w:p>
            <w:pPr>
              <w:pStyle w:val="CardBody"/>
              <w:spacing w:after="30"/>
            </w:pPr>
            <w:r>
              <w:rPr>
                <w:b/>
              </w:rPr>
              <w:t xml:space="preserve">Increase difficulty: </w:t>
            </w:r>
            <w:r>
              <w:t>Record and self-assess or perform two voices.</w:t>
            </w:r>
          </w:p>
          <w:p>
            <w:pPr>
              <w:pStyle w:val="CardBody"/>
              <w:spacing w:after="30"/>
            </w:pPr>
            <w:r>
              <w:rPr>
                <w:b/>
              </w:rPr>
              <w:t xml:space="preserve">Keep it fun: </w:t>
            </w:r>
            <w:r>
              <w:t>Use funny dialogue or dramatic scenes.</w:t>
            </w:r>
          </w:p>
        </w:tc>
        <w:trPr>
          <w:tblHeader/>
        </w:trPr>
      </w:tr>
    </w:tbl>
    <w:p>
      <w:pPr>
        <w:spacing w:after="0"/>
      </w:pPr>
    </w:p>
    <w:p>
      <w:pPr>
        <w:pStyle w:val="Heading3"/>
      </w:pPr>
      <w:r>
        <w:t>Activity 8: Visual + Text Integration</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Use charts, diagrams, timelines, and captions as evidence.</w:t>
            </w:r>
          </w:p>
          <w:p>
            <w:pPr>
              <w:pStyle w:val="CardBody"/>
              <w:spacing w:after="30"/>
            </w:pPr>
            <w:r>
              <w:rPr>
                <w:b/>
              </w:rPr>
              <w:t xml:space="preserve">Materials: </w:t>
            </w:r>
            <w:r>
              <w:t>Nonfiction page with visual.</w:t>
            </w:r>
          </w:p>
          <w:p>
            <w:pPr>
              <w:pStyle w:val="CardBody"/>
              <w:spacing w:after="30"/>
            </w:pPr>
            <w:r>
              <w:rPr>
                <w:b/>
              </w:rPr>
              <w:t xml:space="preserve">Steps: </w:t>
            </w:r>
            <w:r>
              <w:t>Ask: What can I learn only from the visual? only from text? What becomes clearer when combined?</w:t>
            </w:r>
          </w:p>
          <w:p>
            <w:pPr>
              <w:pStyle w:val="CardBody"/>
              <w:spacing w:after="30"/>
            </w:pPr>
            <w:r>
              <w:rPr>
                <w:b/>
              </w:rPr>
              <w:t xml:space="preserve">What to observe: </w:t>
            </w:r>
            <w:r>
              <w:t>Does the child treat visuals as information, not decoration?</w:t>
            </w:r>
          </w:p>
          <w:p>
            <w:pPr>
              <w:pStyle w:val="CardBody"/>
              <w:spacing w:after="30"/>
            </w:pPr>
            <w:r>
              <w:rPr>
                <w:b/>
              </w:rPr>
              <w:t xml:space="preserve">Increase difficulty: </w:t>
            </w:r>
            <w:r>
              <w:t>Have child create a better visual for the text.</w:t>
            </w:r>
          </w:p>
          <w:p>
            <w:pPr>
              <w:pStyle w:val="CardBody"/>
              <w:spacing w:after="30"/>
            </w:pPr>
            <w:r>
              <w:rPr>
                <w:b/>
              </w:rPr>
              <w:t xml:space="preserve">Keep it fun: </w:t>
            </w:r>
            <w:r>
              <w:t>Use sports stats, recipes, maps, or game instructions.</w:t>
            </w:r>
          </w:p>
        </w:tc>
        <w:trPr>
          <w:tblHeader/>
        </w:trPr>
      </w:tr>
    </w:tbl>
    <w:p>
      <w:pPr>
        <w:spacing w:after="0"/>
      </w:pPr>
    </w:p>
    <w:p>
      <w:pPr>
        <w:pStyle w:val="Heading3"/>
      </w:pPr>
      <w:r>
        <w:t>Activity 9: Knowledge Notebook</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Build connected background knowledge.</w:t>
            </w:r>
          </w:p>
          <w:p>
            <w:pPr>
              <w:pStyle w:val="CardBody"/>
              <w:spacing w:after="30"/>
            </w:pPr>
            <w:r>
              <w:rPr>
                <w:b/>
              </w:rPr>
              <w:t xml:space="preserve">Materials: </w:t>
            </w:r>
            <w:r>
              <w:t>Notebook, 2-3 texts over a week.</w:t>
            </w:r>
          </w:p>
          <w:p>
            <w:pPr>
              <w:pStyle w:val="CardBody"/>
              <w:spacing w:after="30"/>
            </w:pPr>
            <w:r>
              <w:rPr>
                <w:b/>
              </w:rPr>
              <w:t xml:space="preserve">Steps: </w:t>
            </w:r>
            <w:r>
              <w:t>Choose a topic. Each day add 3 facts, 2 vocabulary words, 1 question, and one connection to earlier learning.</w:t>
            </w:r>
          </w:p>
          <w:p>
            <w:pPr>
              <w:pStyle w:val="CardBody"/>
              <w:spacing w:after="30"/>
            </w:pPr>
            <w:r>
              <w:rPr>
                <w:b/>
              </w:rPr>
              <w:t xml:space="preserve">What to observe: </w:t>
            </w:r>
            <w:r>
              <w:t>Are connections growing rather than facts remaining isolated?</w:t>
            </w:r>
          </w:p>
          <w:p>
            <w:pPr>
              <w:pStyle w:val="CardBody"/>
              <w:spacing w:after="30"/>
            </w:pPr>
            <w:r>
              <w:rPr>
                <w:b/>
              </w:rPr>
              <w:t xml:space="preserve">Increase difficulty: </w:t>
            </w:r>
            <w:r>
              <w:t>Add a concept map or explain topic to another person.</w:t>
            </w:r>
          </w:p>
          <w:p>
            <w:pPr>
              <w:pStyle w:val="CardBody"/>
              <w:spacing w:after="30"/>
            </w:pPr>
            <w:r>
              <w:rPr>
                <w:b/>
              </w:rPr>
              <w:t xml:space="preserve">Keep it fun: </w:t>
            </w:r>
            <w:r>
              <w:t>Let the child choose deep-interest topics.</w:t>
            </w:r>
          </w:p>
        </w:tc>
        <w:trPr>
          <w:tblHeader/>
        </w:trPr>
      </w:tr>
    </w:tbl>
    <w:p>
      <w:pPr>
        <w:spacing w:after="0"/>
      </w:pPr>
    </w:p>
    <w:p>
      <w:pPr>
        <w:pStyle w:val="Heading3"/>
      </w:pPr>
      <w:r>
        <w:t>Activity 10: Five-Minute Reading Conference</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Build metacognition and ownership.</w:t>
            </w:r>
          </w:p>
          <w:p>
            <w:pPr>
              <w:pStyle w:val="CardBody"/>
              <w:spacing w:after="30"/>
            </w:pPr>
            <w:r>
              <w:rPr>
                <w:b/>
              </w:rPr>
              <w:t xml:space="preserve">Materials: </w:t>
            </w:r>
            <w:r>
              <w:t>Current book.</w:t>
            </w:r>
          </w:p>
          <w:p>
            <w:pPr>
              <w:pStyle w:val="CardBody"/>
              <w:spacing w:after="30"/>
            </w:pPr>
            <w:r>
              <w:rPr>
                <w:b/>
              </w:rPr>
              <w:t xml:space="preserve">Steps: </w:t>
            </w:r>
            <w:r>
              <w:t>Ask: What is happening? What is confusing? What is one strong sentence/detail? What will you read next? Parent listens more than talks.</w:t>
            </w:r>
          </w:p>
          <w:p>
            <w:pPr>
              <w:pStyle w:val="CardBody"/>
              <w:spacing w:after="30"/>
            </w:pPr>
            <w:r>
              <w:rPr>
                <w:b/>
              </w:rPr>
              <w:t xml:space="preserve">What to observe: </w:t>
            </w:r>
            <w:r>
              <w:t>Can the child describe comprehension and choose a strategy?</w:t>
            </w:r>
          </w:p>
          <w:p>
            <w:pPr>
              <w:pStyle w:val="CardBody"/>
              <w:spacing w:after="30"/>
            </w:pPr>
            <w:r>
              <w:rPr>
                <w:b/>
              </w:rPr>
              <w:t xml:space="preserve">Increase difficulty: </w:t>
            </w:r>
            <w:r>
              <w:t>Child leads the conference.</w:t>
            </w:r>
          </w:p>
          <w:p>
            <w:pPr>
              <w:pStyle w:val="CardBody"/>
              <w:spacing w:after="30"/>
            </w:pPr>
            <w:r>
              <w:rPr>
                <w:b/>
              </w:rPr>
              <w:t xml:space="preserve">Keep it fun: </w:t>
            </w:r>
            <w:r>
              <w:t>Pair with a snack or cozy reading spot.</w:t>
            </w:r>
          </w:p>
        </w:tc>
        <w:trPr>
          <w:tblHeader/>
        </w:trPr>
      </w:tr>
    </w:tbl>
    <w:p>
      <w:pPr>
        <w:spacing w:after="0"/>
      </w:pPr>
    </w:p>
    <w:p>
      <w:pPr>
        <w:pStyle w:val="Heading2"/>
      </w:pPr>
      <w:r>
        <w:t>Writing Activities</w:t>
      </w:r>
    </w:p>
    <w:p>
      <w:pPr>
        <w:pStyle w:val="Heading3"/>
      </w:pPr>
      <w:r>
        <w:t>Activity 11: Paragraph Builder</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Create a focused paragraph with evidence/details.</w:t>
            </w:r>
          </w:p>
          <w:p>
            <w:pPr>
              <w:pStyle w:val="CardBody"/>
              <w:spacing w:after="30"/>
            </w:pPr>
            <w:r>
              <w:rPr>
                <w:b/>
              </w:rPr>
              <w:t xml:space="preserve">Materials: </w:t>
            </w:r>
            <w:r>
              <w:t>Paper or device.</w:t>
            </w:r>
          </w:p>
          <w:p>
            <w:pPr>
              <w:pStyle w:val="CardBody"/>
              <w:spacing w:after="30"/>
            </w:pPr>
            <w:r>
              <w:rPr>
                <w:b/>
              </w:rPr>
              <w:t xml:space="preserve">Steps: </w:t>
            </w:r>
            <w:r>
              <w:t>Write topic sentence, 3 relevant details/examples, explanation, closing/link. Revise one sentence for precision.</w:t>
            </w:r>
          </w:p>
          <w:p>
            <w:pPr>
              <w:pStyle w:val="CardBody"/>
              <w:spacing w:after="30"/>
            </w:pPr>
            <w:r>
              <w:rPr>
                <w:b/>
              </w:rPr>
              <w:t xml:space="preserve">What to observe: </w:t>
            </w:r>
            <w:r>
              <w:t>Do all details serve one main idea?</w:t>
            </w:r>
          </w:p>
          <w:p>
            <w:pPr>
              <w:pStyle w:val="CardBody"/>
              <w:spacing w:after="30"/>
            </w:pPr>
            <w:r>
              <w:rPr>
                <w:b/>
              </w:rPr>
              <w:t xml:space="preserve">Increase difficulty: </w:t>
            </w:r>
            <w:r>
              <w:t>Add a transition or combine two related paragraphs into a section.</w:t>
            </w:r>
          </w:p>
          <w:p>
            <w:pPr>
              <w:pStyle w:val="CardBody"/>
              <w:spacing w:after="30"/>
            </w:pPr>
            <w:r>
              <w:rPr>
                <w:b/>
              </w:rPr>
              <w:t xml:space="preserve">Keep it fun: </w:t>
            </w:r>
            <w:r>
              <w:t>Use topics the child argues about naturally.</w:t>
            </w:r>
          </w:p>
        </w:tc>
        <w:trPr>
          <w:tblHeader/>
        </w:trPr>
      </w:tr>
    </w:tbl>
    <w:p>
      <w:pPr>
        <w:spacing w:after="0"/>
      </w:pPr>
    </w:p>
    <w:p>
      <w:pPr>
        <w:pStyle w:val="Heading3"/>
      </w:pPr>
      <w:r>
        <w:t>Activity 12: Opinion Evidence Chain</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Support an opinion with reasons and facts.</w:t>
            </w:r>
          </w:p>
          <w:p>
            <w:pPr>
              <w:pStyle w:val="CardBody"/>
              <w:spacing w:after="30"/>
            </w:pPr>
            <w:r>
              <w:rPr>
                <w:b/>
              </w:rPr>
              <w:t xml:space="preserve">Materials: </w:t>
            </w:r>
            <w:r>
              <w:t>Prompt, notes.</w:t>
            </w:r>
          </w:p>
          <w:p>
            <w:pPr>
              <w:pStyle w:val="CardBody"/>
              <w:spacing w:after="30"/>
            </w:pPr>
            <w:r>
              <w:rPr>
                <w:b/>
              </w:rPr>
              <w:t xml:space="preserve">Steps: </w:t>
            </w:r>
            <w:r>
              <w:t>State opinion; list 3 reasons; under each add a fact/example; order strongest-to-weakest; draft.</w:t>
            </w:r>
          </w:p>
          <w:p>
            <w:pPr>
              <w:pStyle w:val="CardBody"/>
              <w:spacing w:after="30"/>
            </w:pPr>
            <w:r>
              <w:rPr>
                <w:b/>
              </w:rPr>
              <w:t xml:space="preserve">What to observe: </w:t>
            </w:r>
            <w:r>
              <w:t>Are reasons distinct? Is evidence connected to the reason?</w:t>
            </w:r>
          </w:p>
          <w:p>
            <w:pPr>
              <w:pStyle w:val="CardBody"/>
              <w:spacing w:after="30"/>
            </w:pPr>
            <w:r>
              <w:rPr>
                <w:b/>
              </w:rPr>
              <w:t xml:space="preserve">Increase difficulty: </w:t>
            </w:r>
            <w:r>
              <w:t>Add counterpoint: “Some people think…however…”</w:t>
            </w:r>
          </w:p>
          <w:p>
            <w:pPr>
              <w:pStyle w:val="CardBody"/>
              <w:spacing w:after="30"/>
            </w:pPr>
            <w:r>
              <w:rPr>
                <w:b/>
              </w:rPr>
              <w:t xml:space="preserve">Keep it fun: </w:t>
            </w:r>
            <w:r>
              <w:t>Use family choices: trip, meal, game, pet, rule.</w:t>
            </w:r>
          </w:p>
        </w:tc>
        <w:trPr>
          <w:tblHeader/>
        </w:trPr>
      </w:tr>
    </w:tbl>
    <w:p>
      <w:pPr>
        <w:spacing w:after="0"/>
      </w:pPr>
    </w:p>
    <w:p>
      <w:pPr>
        <w:pStyle w:val="Heading3"/>
      </w:pPr>
      <w:r>
        <w:t>Activity 13: Informative Sections</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Organize information with headings.</w:t>
            </w:r>
          </w:p>
          <w:p>
            <w:pPr>
              <w:pStyle w:val="CardBody"/>
              <w:spacing w:after="30"/>
            </w:pPr>
            <w:r>
              <w:rPr>
                <w:b/>
              </w:rPr>
              <w:t xml:space="preserve">Materials: </w:t>
            </w:r>
            <w:r>
              <w:t>Topic, 2 sources.</w:t>
            </w:r>
          </w:p>
          <w:p>
            <w:pPr>
              <w:pStyle w:val="CardBody"/>
              <w:spacing w:after="30"/>
            </w:pPr>
            <w:r>
              <w:rPr>
                <w:b/>
              </w:rPr>
              <w:t xml:space="preserve">Steps: </w:t>
            </w:r>
            <w:r>
              <w:t>Create 3 section headings. Sort notes under headings. Draft intro, sections, conclusion.</w:t>
            </w:r>
          </w:p>
          <w:p>
            <w:pPr>
              <w:pStyle w:val="CardBody"/>
              <w:spacing w:after="30"/>
            </w:pPr>
            <w:r>
              <w:rPr>
                <w:b/>
              </w:rPr>
              <w:t xml:space="preserve">What to observe: </w:t>
            </w:r>
            <w:r>
              <w:t>Does organization help reader find information?</w:t>
            </w:r>
          </w:p>
          <w:p>
            <w:pPr>
              <w:pStyle w:val="CardBody"/>
              <w:spacing w:after="30"/>
            </w:pPr>
            <w:r>
              <w:rPr>
                <w:b/>
              </w:rPr>
              <w:t xml:space="preserve">Increase difficulty: </w:t>
            </w:r>
            <w:r>
              <w:t>Add caption/diagram and domain vocabulary.</w:t>
            </w:r>
          </w:p>
          <w:p>
            <w:pPr>
              <w:pStyle w:val="CardBody"/>
              <w:spacing w:after="30"/>
            </w:pPr>
            <w:r>
              <w:rPr>
                <w:b/>
              </w:rPr>
              <w:t xml:space="preserve">Keep it fun: </w:t>
            </w:r>
            <w:r>
              <w:t>Make it a mini magazine page.</w:t>
            </w:r>
          </w:p>
        </w:tc>
        <w:trPr>
          <w:tblHeader/>
        </w:trPr>
      </w:tr>
    </w:tbl>
    <w:p>
      <w:pPr>
        <w:spacing w:after="0"/>
      </w:pPr>
    </w:p>
    <w:p>
      <w:pPr>
        <w:pStyle w:val="Heading3"/>
      </w:pPr>
      <w:r>
        <w:t>Activity 14: Narrative Scene</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Write one scene rather than an entire life story.</w:t>
            </w:r>
          </w:p>
          <w:p>
            <w:pPr>
              <w:pStyle w:val="CardBody"/>
              <w:spacing w:after="30"/>
            </w:pPr>
            <w:r>
              <w:rPr>
                <w:b/>
              </w:rPr>
              <w:t xml:space="preserve">Materials: </w:t>
            </w:r>
            <w:r>
              <w:t>Prompt/photo.</w:t>
            </w:r>
          </w:p>
          <w:p>
            <w:pPr>
              <w:pStyle w:val="CardBody"/>
              <w:spacing w:after="30"/>
            </w:pPr>
            <w:r>
              <w:rPr>
                <w:b/>
              </w:rPr>
              <w:t xml:space="preserve">Steps: </w:t>
            </w:r>
            <w:r>
              <w:t>Set place/time; choose one small event; add dialogue/action; slow down the important moment; close with reaction.</w:t>
            </w:r>
          </w:p>
          <w:p>
            <w:pPr>
              <w:pStyle w:val="CardBody"/>
              <w:spacing w:after="30"/>
            </w:pPr>
            <w:r>
              <w:rPr>
                <w:b/>
              </w:rPr>
              <w:t xml:space="preserve">What to observe: </w:t>
            </w:r>
            <w:r>
              <w:t>Does writing show rather than list events?</w:t>
            </w:r>
          </w:p>
          <w:p>
            <w:pPr>
              <w:pStyle w:val="CardBody"/>
              <w:spacing w:after="30"/>
            </w:pPr>
            <w:r>
              <w:rPr>
                <w:b/>
              </w:rPr>
              <w:t xml:space="preserve">Increase difficulty: </w:t>
            </w:r>
            <w:r>
              <w:t>Revise pacing by expanding key moment and cutting setup.</w:t>
            </w:r>
          </w:p>
          <w:p>
            <w:pPr>
              <w:pStyle w:val="CardBody"/>
              <w:spacing w:after="30"/>
            </w:pPr>
            <w:r>
              <w:rPr>
                <w:b/>
              </w:rPr>
              <w:t xml:space="preserve">Keep it fun: </w:t>
            </w:r>
            <w:r>
              <w:t>Use family memories or invented adventures.</w:t>
            </w:r>
          </w:p>
        </w:tc>
        <w:trPr>
          <w:tblHeader/>
        </w:trPr>
      </w:tr>
    </w:tbl>
    <w:p>
      <w:pPr>
        <w:spacing w:after="0"/>
      </w:pPr>
    </w:p>
    <w:p>
      <w:pPr>
        <w:pStyle w:val="Heading3"/>
      </w:pPr>
      <w:r>
        <w:t>Activity 15: Sentence Combining</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Improve sentence fluency and grammar.</w:t>
            </w:r>
          </w:p>
          <w:p>
            <w:pPr>
              <w:pStyle w:val="CardBody"/>
              <w:spacing w:after="30"/>
            </w:pPr>
            <w:r>
              <w:rPr>
                <w:b/>
              </w:rPr>
              <w:t xml:space="preserve">Materials: </w:t>
            </w:r>
            <w:r>
              <w:t>Pairs of short sentences.</w:t>
            </w:r>
          </w:p>
          <w:p>
            <w:pPr>
              <w:pStyle w:val="CardBody"/>
              <w:spacing w:after="30"/>
            </w:pPr>
            <w:r>
              <w:rPr>
                <w:b/>
              </w:rPr>
              <w:t xml:space="preserve">Steps: </w:t>
            </w:r>
            <w:r>
              <w:t>Combine two or three related sentences in at least two ways. Discuss meaning/punctuation changes.</w:t>
            </w:r>
          </w:p>
          <w:p>
            <w:pPr>
              <w:pStyle w:val="CardBody"/>
              <w:spacing w:after="30"/>
            </w:pPr>
            <w:r>
              <w:rPr>
                <w:b/>
              </w:rPr>
              <w:t xml:space="preserve">What to observe: </w:t>
            </w:r>
            <w:r>
              <w:t>Does child create complete, readable sentences?</w:t>
            </w:r>
          </w:p>
          <w:p>
            <w:pPr>
              <w:pStyle w:val="CardBody"/>
              <w:spacing w:after="30"/>
            </w:pPr>
            <w:r>
              <w:rPr>
                <w:b/>
              </w:rPr>
              <w:t xml:space="preserve">Increase difficulty: </w:t>
            </w:r>
            <w:r>
              <w:t>Use relative clauses, prepositional phrases, or compound sentences.</w:t>
            </w:r>
          </w:p>
          <w:p>
            <w:pPr>
              <w:pStyle w:val="CardBody"/>
              <w:spacing w:after="30"/>
            </w:pPr>
            <w:r>
              <w:rPr>
                <w:b/>
              </w:rPr>
              <w:t xml:space="preserve">Keep it fun: </w:t>
            </w:r>
            <w:r>
              <w:t>Try to create the smoothest or funniest version.</w:t>
            </w:r>
          </w:p>
        </w:tc>
        <w:trPr>
          <w:tblHeader/>
        </w:trPr>
      </w:tr>
    </w:tbl>
    <w:p>
      <w:pPr>
        <w:spacing w:after="0"/>
      </w:pPr>
    </w:p>
    <w:p>
      <w:pPr>
        <w:pStyle w:val="Heading3"/>
      </w:pPr>
      <w:r>
        <w:t>Activity 16: Revision Color Code</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Separate revision from editing.</w:t>
            </w:r>
          </w:p>
          <w:p>
            <w:pPr>
              <w:pStyle w:val="CardBody"/>
              <w:spacing w:after="30"/>
            </w:pPr>
            <w:r>
              <w:rPr>
                <w:b/>
              </w:rPr>
              <w:t xml:space="preserve">Materials: </w:t>
            </w:r>
            <w:r>
              <w:t>Draft, 3 colors.</w:t>
            </w:r>
          </w:p>
          <w:p>
            <w:pPr>
              <w:pStyle w:val="CardBody"/>
              <w:spacing w:after="30"/>
            </w:pPr>
            <w:r>
              <w:rPr>
                <w:b/>
              </w:rPr>
              <w:t xml:space="preserve">Steps: </w:t>
            </w:r>
            <w:r>
              <w:t>Color main idea/evidence, transitions, and details. First revise missing/weak meaning; only then edit conventions.</w:t>
            </w:r>
          </w:p>
          <w:p>
            <w:pPr>
              <w:pStyle w:val="CardBody"/>
              <w:spacing w:after="30"/>
            </w:pPr>
            <w:r>
              <w:rPr>
                <w:b/>
              </w:rPr>
              <w:t xml:space="preserve">What to observe: </w:t>
            </w:r>
            <w:r>
              <w:t>Does child make substantive changes, not just spelling fixes?</w:t>
            </w:r>
          </w:p>
          <w:p>
            <w:pPr>
              <w:pStyle w:val="CardBody"/>
              <w:spacing w:after="30"/>
            </w:pPr>
            <w:r>
              <w:rPr>
                <w:b/>
              </w:rPr>
              <w:t xml:space="preserve">Increase difficulty: </w:t>
            </w:r>
            <w:r>
              <w:t>Require one cut, one addition, one reordering.</w:t>
            </w:r>
          </w:p>
          <w:p>
            <w:pPr>
              <w:pStyle w:val="CardBody"/>
              <w:spacing w:after="30"/>
            </w:pPr>
            <w:r>
              <w:rPr>
                <w:b/>
              </w:rPr>
              <w:t xml:space="preserve">Keep it fun: </w:t>
            </w:r>
            <w:r>
              <w:t>Parent revises a paragraph too.</w:t>
            </w:r>
          </w:p>
        </w:tc>
        <w:trPr>
          <w:tblHeader/>
        </w:trPr>
      </w:tr>
    </w:tbl>
    <w:p>
      <w:pPr>
        <w:spacing w:after="0"/>
      </w:pPr>
    </w:p>
    <w:p>
      <w:pPr>
        <w:pStyle w:val="Heading3"/>
      </w:pPr>
      <w:r>
        <w:t>Activity 17: Source Notes</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Take notes without copying.</w:t>
            </w:r>
          </w:p>
          <w:p>
            <w:pPr>
              <w:pStyle w:val="CardBody"/>
              <w:spacing w:after="30"/>
            </w:pPr>
            <w:r>
              <w:rPr>
                <w:b/>
              </w:rPr>
              <w:t xml:space="preserve">Materials: </w:t>
            </w:r>
            <w:r>
              <w:t>Short source, index cards.</w:t>
            </w:r>
          </w:p>
          <w:p>
            <w:pPr>
              <w:pStyle w:val="CardBody"/>
              <w:spacing w:after="30"/>
            </w:pPr>
            <w:r>
              <w:rPr>
                <w:b/>
              </w:rPr>
              <w:t xml:space="preserve">Steps: </w:t>
            </w:r>
            <w:r>
              <w:t>Read a small section, close source, write key idea in own words, reopen to verify, record source title.</w:t>
            </w:r>
          </w:p>
          <w:p>
            <w:pPr>
              <w:pStyle w:val="CardBody"/>
              <w:spacing w:after="30"/>
            </w:pPr>
            <w:r>
              <w:rPr>
                <w:b/>
              </w:rPr>
              <w:t xml:space="preserve">What to observe: </w:t>
            </w:r>
            <w:r>
              <w:t>Can child paraphrase rather than copy sentences?</w:t>
            </w:r>
          </w:p>
          <w:p>
            <w:pPr>
              <w:pStyle w:val="CardBody"/>
              <w:spacing w:after="30"/>
            </w:pPr>
            <w:r>
              <w:rPr>
                <w:b/>
              </w:rPr>
              <w:t xml:space="preserve">Increase difficulty: </w:t>
            </w:r>
            <w:r>
              <w:t>Categorize notes and combine two sources.</w:t>
            </w:r>
          </w:p>
          <w:p>
            <w:pPr>
              <w:pStyle w:val="CardBody"/>
              <w:spacing w:after="30"/>
            </w:pPr>
            <w:r>
              <w:rPr>
                <w:b/>
              </w:rPr>
              <w:t xml:space="preserve">Keep it fun: </w:t>
            </w:r>
            <w:r>
              <w:t>Use a high-interest research question.</w:t>
            </w:r>
          </w:p>
        </w:tc>
        <w:trPr>
          <w:tblHeader/>
        </w:trPr>
      </w:tr>
    </w:tbl>
    <w:p>
      <w:pPr>
        <w:spacing w:after="0"/>
      </w:pPr>
    </w:p>
    <w:p>
      <w:pPr>
        <w:pStyle w:val="Heading3"/>
      </w:pPr>
      <w:r>
        <w:t>Activity 18: One-Page Typing Build</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Develop functional keyboarding for composing.</w:t>
            </w:r>
          </w:p>
          <w:p>
            <w:pPr>
              <w:pStyle w:val="CardBody"/>
              <w:spacing w:after="30"/>
            </w:pPr>
            <w:r>
              <w:rPr>
                <w:b/>
              </w:rPr>
              <w:t xml:space="preserve">Materials: </w:t>
            </w:r>
            <w:r>
              <w:t>Keyboard/device.</w:t>
            </w:r>
          </w:p>
          <w:p>
            <w:pPr>
              <w:pStyle w:val="CardBody"/>
              <w:spacing w:after="30"/>
            </w:pPr>
            <w:r>
              <w:rPr>
                <w:b/>
              </w:rPr>
              <w:t xml:space="preserve">Steps: </w:t>
            </w:r>
            <w:r>
              <w:t>Type a planned paragraph/section, focusing on accuracy and posture. Revise using keyboard shortcuts/tools.</w:t>
            </w:r>
          </w:p>
          <w:p>
            <w:pPr>
              <w:pStyle w:val="CardBody"/>
              <w:spacing w:after="30"/>
            </w:pPr>
            <w:r>
              <w:rPr>
                <w:b/>
              </w:rPr>
              <w:t xml:space="preserve">What to observe: </w:t>
            </w:r>
            <w:r>
              <w:t>Can child compose while typing without losing ideas?</w:t>
            </w:r>
          </w:p>
          <w:p>
            <w:pPr>
              <w:pStyle w:val="CardBody"/>
              <w:spacing w:after="30"/>
            </w:pPr>
            <w:r>
              <w:rPr>
                <w:b/>
              </w:rPr>
              <w:t xml:space="preserve">Increase difficulty: </w:t>
            </w:r>
            <w:r>
              <w:t>Build toward a full page over time—not speed races.</w:t>
            </w:r>
          </w:p>
          <w:p>
            <w:pPr>
              <w:pStyle w:val="CardBody"/>
              <w:spacing w:after="30"/>
            </w:pPr>
            <w:r>
              <w:rPr>
                <w:b/>
              </w:rPr>
              <w:t xml:space="preserve">Keep it fun: </w:t>
            </w:r>
            <w:r>
              <w:t>Use a newsletter, review, or story the child wants to publish.</w:t>
            </w:r>
          </w:p>
        </w:tc>
        <w:trPr>
          <w:tblHeader/>
        </w:trPr>
      </w:tr>
    </w:tbl>
    <w:p>
      <w:pPr>
        <w:spacing w:after="0"/>
      </w:pPr>
    </w:p>
    <w:p>
      <w:pPr>
        <w:pStyle w:val="Heading2"/>
      </w:pPr>
      <w:r>
        <w:t>Math Activities</w:t>
      </w:r>
    </w:p>
    <w:p>
      <w:pPr>
        <w:pStyle w:val="Heading3"/>
      </w:pPr>
      <w:r>
        <w:t>Activity 19: Place-Value Millionaire</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Reason about value to 1,000,000.</w:t>
            </w:r>
          </w:p>
          <w:p>
            <w:pPr>
              <w:pStyle w:val="CardBody"/>
              <w:spacing w:after="30"/>
            </w:pPr>
            <w:r>
              <w:rPr>
                <w:b/>
              </w:rPr>
              <w:t xml:space="preserve">Materials: </w:t>
            </w:r>
            <w:r>
              <w:t>Digit cards/dice.</w:t>
            </w:r>
          </w:p>
          <w:p>
            <w:pPr>
              <w:pStyle w:val="CardBody"/>
              <w:spacing w:after="30"/>
            </w:pPr>
            <w:r>
              <w:rPr>
                <w:b/>
              </w:rPr>
              <w:t xml:space="preserve">Steps: </w:t>
            </w:r>
            <w:r>
              <w:t>Roll 6 digits; place them to make largest/smallest/closest-to-target number. Explain each choice and round to given place.</w:t>
            </w:r>
          </w:p>
          <w:p>
            <w:pPr>
              <w:pStyle w:val="CardBody"/>
              <w:spacing w:after="30"/>
            </w:pPr>
            <w:r>
              <w:rPr>
                <w:b/>
              </w:rPr>
              <w:t xml:space="preserve">What to observe: </w:t>
            </w:r>
            <w:r>
              <w:t>Does child reason from place value rather than compare by length only?</w:t>
            </w:r>
          </w:p>
          <w:p>
            <w:pPr>
              <w:pStyle w:val="CardBody"/>
              <w:spacing w:after="30"/>
            </w:pPr>
            <w:r>
              <w:rPr>
                <w:b/>
              </w:rPr>
              <w:t xml:space="preserve">Increase difficulty: </w:t>
            </w:r>
            <w:r>
              <w:t>Add constraints such as “hundred-thousands digit must be odd.”</w:t>
            </w:r>
          </w:p>
          <w:p>
            <w:pPr>
              <w:pStyle w:val="CardBody"/>
              <w:spacing w:after="30"/>
            </w:pPr>
            <w:r>
              <w:rPr>
                <w:b/>
              </w:rPr>
              <w:t xml:space="preserve">Keep it fun: </w:t>
            </w:r>
            <w:r>
              <w:t>Compete for closest target.</w:t>
            </w:r>
          </w:p>
        </w:tc>
        <w:trPr>
          <w:tblHeader/>
        </w:trPr>
      </w:tr>
    </w:tbl>
    <w:p>
      <w:pPr>
        <w:spacing w:after="0"/>
      </w:pPr>
    </w:p>
    <w:p>
      <w:pPr>
        <w:pStyle w:val="Heading3"/>
      </w:pPr>
      <w:r>
        <w:t>Activity 20: Area-Model Multiplication</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Connect multiplication strategies to place value.</w:t>
            </w:r>
          </w:p>
          <w:p>
            <w:pPr>
              <w:pStyle w:val="CardBody"/>
              <w:spacing w:after="30"/>
            </w:pPr>
            <w:r>
              <w:rPr>
                <w:b/>
              </w:rPr>
              <w:t xml:space="preserve">Materials: </w:t>
            </w:r>
            <w:r>
              <w:t>Grid paper.</w:t>
            </w:r>
          </w:p>
          <w:p>
            <w:pPr>
              <w:pStyle w:val="CardBody"/>
              <w:spacing w:after="30"/>
            </w:pPr>
            <w:r>
              <w:rPr>
                <w:b/>
              </w:rPr>
              <w:t xml:space="preserve">Steps: </w:t>
            </w:r>
            <w:r>
              <w:t>Solve 2-digit x 2-digit using decomposed rectangle/area model, then connect partial products to written method.</w:t>
            </w:r>
          </w:p>
          <w:p>
            <w:pPr>
              <w:pStyle w:val="CardBody"/>
              <w:spacing w:after="30"/>
            </w:pPr>
            <w:r>
              <w:rPr>
                <w:b/>
              </w:rPr>
              <w:t xml:space="preserve">What to observe: </w:t>
            </w:r>
            <w:r>
              <w:t>Can child explain where each partial product comes from?</w:t>
            </w:r>
          </w:p>
          <w:p>
            <w:pPr>
              <w:pStyle w:val="CardBody"/>
              <w:spacing w:after="30"/>
            </w:pPr>
            <w:r>
              <w:rPr>
                <w:b/>
              </w:rPr>
              <w:t xml:space="preserve">Increase difficulty: </w:t>
            </w:r>
            <w:r>
              <w:t>Use 3- or 4-digit by 1-digit; estimate first.</w:t>
            </w:r>
          </w:p>
          <w:p>
            <w:pPr>
              <w:pStyle w:val="CardBody"/>
              <w:spacing w:after="30"/>
            </w:pPr>
            <w:r>
              <w:rPr>
                <w:b/>
              </w:rPr>
              <w:t xml:space="preserve">Keep it fun: </w:t>
            </w:r>
            <w:r>
              <w:t>Design a “room” with area dimensions.</w:t>
            </w:r>
          </w:p>
        </w:tc>
        <w:trPr>
          <w:tblHeader/>
        </w:trPr>
      </w:tr>
    </w:tbl>
    <w:p>
      <w:pPr>
        <w:spacing w:after="0"/>
      </w:pPr>
    </w:p>
    <w:p>
      <w:pPr>
        <w:pStyle w:val="Heading3"/>
      </w:pPr>
      <w:r>
        <w:t>Activity 21: Division Estimation Lab</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Make division meaning visible.</w:t>
            </w:r>
          </w:p>
          <w:p>
            <w:pPr>
              <w:pStyle w:val="CardBody"/>
              <w:spacing w:after="30"/>
            </w:pPr>
            <w:r>
              <w:rPr>
                <w:b/>
              </w:rPr>
              <w:t xml:space="preserve">Materials: </w:t>
            </w:r>
            <w:r>
              <w:t>Counters/base-ten drawings, paper.</w:t>
            </w:r>
          </w:p>
          <w:p>
            <w:pPr>
              <w:pStyle w:val="CardBody"/>
              <w:spacing w:after="30"/>
            </w:pPr>
            <w:r>
              <w:rPr>
                <w:b/>
              </w:rPr>
              <w:t xml:space="preserve">Steps: </w:t>
            </w:r>
            <w:r>
              <w:t>Estimate quotient; model sharing/grouping; record quotient/remainder; multiply back to check.</w:t>
            </w:r>
          </w:p>
          <w:p>
            <w:pPr>
              <w:pStyle w:val="CardBody"/>
              <w:spacing w:after="30"/>
            </w:pPr>
            <w:r>
              <w:rPr>
                <w:b/>
              </w:rPr>
              <w:t xml:space="preserve">What to observe: </w:t>
            </w:r>
            <w:r>
              <w:t>Does child interpret remainder in context?</w:t>
            </w:r>
          </w:p>
          <w:p>
            <w:pPr>
              <w:pStyle w:val="CardBody"/>
              <w:spacing w:after="30"/>
            </w:pPr>
            <w:r>
              <w:rPr>
                <w:b/>
              </w:rPr>
              <w:t xml:space="preserve">Increase difficulty: </w:t>
            </w:r>
            <w:r>
              <w:t>Use larger dividends and story contexts.</w:t>
            </w:r>
          </w:p>
          <w:p>
            <w:pPr>
              <w:pStyle w:val="CardBody"/>
              <w:spacing w:after="30"/>
            </w:pPr>
            <w:r>
              <w:rPr>
                <w:b/>
              </w:rPr>
              <w:t xml:space="preserve">Keep it fun: </w:t>
            </w:r>
            <w:r>
              <w:t>Use snack packs or “team” scenarios.</w:t>
            </w:r>
          </w:p>
        </w:tc>
        <w:trPr>
          <w:tblHeader/>
        </w:trPr>
      </w:tr>
    </w:tbl>
    <w:p>
      <w:pPr>
        <w:spacing w:after="0"/>
      </w:pPr>
    </w:p>
    <w:p>
      <w:pPr>
        <w:pStyle w:val="Heading3"/>
      </w:pPr>
      <w:r>
        <w:t>Activity 22: Factor &amp; Multiple Sort</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Strengthen multiplicative structure.</w:t>
            </w:r>
          </w:p>
          <w:p>
            <w:pPr>
              <w:pStyle w:val="CardBody"/>
              <w:spacing w:after="30"/>
            </w:pPr>
            <w:r>
              <w:rPr>
                <w:b/>
              </w:rPr>
              <w:t xml:space="preserve">Materials: </w:t>
            </w:r>
            <w:r>
              <w:t>Number cards 1-100.</w:t>
            </w:r>
          </w:p>
          <w:p>
            <w:pPr>
              <w:pStyle w:val="CardBody"/>
              <w:spacing w:after="30"/>
            </w:pPr>
            <w:r>
              <w:rPr>
                <w:b/>
              </w:rPr>
              <w:t xml:space="preserve">Steps: </w:t>
            </w:r>
            <w:r>
              <w:t>Choose target; list factor pairs; sort numbers as factors/multiples/neither; identify prime/composite.</w:t>
            </w:r>
          </w:p>
          <w:p>
            <w:pPr>
              <w:pStyle w:val="CardBody"/>
              <w:spacing w:after="30"/>
            </w:pPr>
            <w:r>
              <w:rPr>
                <w:b/>
              </w:rPr>
              <w:t xml:space="preserve">What to observe: </w:t>
            </w:r>
            <w:r>
              <w:t>Can child explain factor vs multiple?</w:t>
            </w:r>
          </w:p>
          <w:p>
            <w:pPr>
              <w:pStyle w:val="CardBody"/>
              <w:spacing w:after="30"/>
            </w:pPr>
            <w:r>
              <w:rPr>
                <w:b/>
              </w:rPr>
              <w:t xml:space="preserve">Increase difficulty: </w:t>
            </w:r>
            <w:r>
              <w:t>Find common factors/multiples of two numbers.</w:t>
            </w:r>
          </w:p>
          <w:p>
            <w:pPr>
              <w:pStyle w:val="CardBody"/>
              <w:spacing w:after="30"/>
            </w:pPr>
            <w:r>
              <w:rPr>
                <w:b/>
              </w:rPr>
              <w:t xml:space="preserve">Keep it fun: </w:t>
            </w:r>
            <w:r>
              <w:t>Turn into bingo or card game.</w:t>
            </w:r>
          </w:p>
        </w:tc>
        <w:trPr>
          <w:tblHeader/>
        </w:trPr>
      </w:tr>
    </w:tbl>
    <w:p>
      <w:pPr>
        <w:spacing w:after="0"/>
      </w:pPr>
    </w:p>
    <w:p>
      <w:pPr>
        <w:pStyle w:val="Heading3"/>
      </w:pPr>
      <w:r>
        <w:t>Activity 23: Fraction Equivalence Fold</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See equivalence, not just cross-multiply.</w:t>
            </w:r>
          </w:p>
          <w:p>
            <w:pPr>
              <w:pStyle w:val="CardBody"/>
              <w:spacing w:after="30"/>
            </w:pPr>
            <w:r>
              <w:rPr>
                <w:b/>
              </w:rPr>
              <w:t xml:space="preserve">Materials: </w:t>
            </w:r>
            <w:r>
              <w:t>Paper strips.</w:t>
            </w:r>
          </w:p>
          <w:p>
            <w:pPr>
              <w:pStyle w:val="CardBody"/>
              <w:spacing w:after="30"/>
            </w:pPr>
            <w:r>
              <w:rPr>
                <w:b/>
              </w:rPr>
              <w:t xml:space="preserve">Steps: </w:t>
            </w:r>
            <w:r>
              <w:t>Fold equal strips into halves, fourths, eighths; align to show equivalences; write equations.</w:t>
            </w:r>
          </w:p>
          <w:p>
            <w:pPr>
              <w:pStyle w:val="CardBody"/>
              <w:spacing w:after="30"/>
            </w:pPr>
            <w:r>
              <w:rPr>
                <w:b/>
              </w:rPr>
              <w:t xml:space="preserve">What to observe: </w:t>
            </w:r>
            <w:r>
              <w:t>Does child understand same point/quantity with different partitions?</w:t>
            </w:r>
          </w:p>
          <w:p>
            <w:pPr>
              <w:pStyle w:val="CardBody"/>
              <w:spacing w:after="30"/>
            </w:pPr>
            <w:r>
              <w:rPr>
                <w:b/>
              </w:rPr>
              <w:t xml:space="preserve">Increase difficulty: </w:t>
            </w:r>
            <w:r>
              <w:t>Include thirds/sixths or number line.</w:t>
            </w:r>
          </w:p>
          <w:p>
            <w:pPr>
              <w:pStyle w:val="CardBody"/>
              <w:spacing w:after="30"/>
            </w:pPr>
            <w:r>
              <w:rPr>
                <w:b/>
              </w:rPr>
              <w:t xml:space="preserve">Keep it fun: </w:t>
            </w:r>
            <w:r>
              <w:t>Create a “fraction wall” poster.</w:t>
            </w:r>
          </w:p>
        </w:tc>
        <w:trPr>
          <w:tblHeader/>
        </w:trPr>
      </w:tr>
    </w:tbl>
    <w:p>
      <w:pPr>
        <w:spacing w:after="0"/>
      </w:pPr>
    </w:p>
    <w:p>
      <w:pPr>
        <w:pStyle w:val="Heading3"/>
      </w:pPr>
      <w:r>
        <w:t>Activity 24: Benchmark Fraction War</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Compare fractions flexibly.</w:t>
            </w:r>
          </w:p>
          <w:p>
            <w:pPr>
              <w:pStyle w:val="CardBody"/>
              <w:spacing w:after="30"/>
            </w:pPr>
            <w:r>
              <w:rPr>
                <w:b/>
              </w:rPr>
              <w:t xml:space="preserve">Materials: </w:t>
            </w:r>
            <w:r>
              <w:t>Fraction cards.</w:t>
            </w:r>
          </w:p>
          <w:p>
            <w:pPr>
              <w:pStyle w:val="CardBody"/>
              <w:spacing w:after="30"/>
            </w:pPr>
            <w:r>
              <w:rPr>
                <w:b/>
              </w:rPr>
              <w:t xml:space="preserve">Steps: </w:t>
            </w:r>
            <w:r>
              <w:t>Each player turns a card; compare using 0, 1/2, 1 benchmarks, common numerator/denominator, or model. Explain before taking cards.</w:t>
            </w:r>
          </w:p>
          <w:p>
            <w:pPr>
              <w:pStyle w:val="CardBody"/>
              <w:spacing w:after="30"/>
            </w:pPr>
            <w:r>
              <w:rPr>
                <w:b/>
              </w:rPr>
              <w:t xml:space="preserve">What to observe: </w:t>
            </w:r>
            <w:r>
              <w:t>Does child justify instead of relying on numerator/denominator shortcuts?</w:t>
            </w:r>
          </w:p>
          <w:p>
            <w:pPr>
              <w:pStyle w:val="CardBody"/>
              <w:spacing w:after="30"/>
            </w:pPr>
            <w:r>
              <w:rPr>
                <w:b/>
              </w:rPr>
              <w:t xml:space="preserve">Increase difficulty: </w:t>
            </w:r>
            <w:r>
              <w:t>Use unlike denominators or mixed numbers.</w:t>
            </w:r>
          </w:p>
          <w:p>
            <w:pPr>
              <w:pStyle w:val="CardBody"/>
              <w:spacing w:after="30"/>
            </w:pPr>
            <w:r>
              <w:rPr>
                <w:b/>
              </w:rPr>
              <w:t xml:space="preserve">Keep it fun: </w:t>
            </w:r>
            <w:r>
              <w:t>Traditional card-game feel keeps repetition light.</w:t>
            </w:r>
          </w:p>
        </w:tc>
        <w:trPr>
          <w:tblHeader/>
        </w:trPr>
      </w:tr>
    </w:tbl>
    <w:p>
      <w:pPr>
        <w:spacing w:after="0"/>
      </w:pPr>
    </w:p>
    <w:p>
      <w:pPr>
        <w:pStyle w:val="Heading3"/>
      </w:pPr>
      <w:r>
        <w:t>Activity 25: Fraction x Whole Number</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Understand repeated fractional groups.</w:t>
            </w:r>
          </w:p>
          <w:p>
            <w:pPr>
              <w:pStyle w:val="CardBody"/>
              <w:spacing w:after="30"/>
            </w:pPr>
            <w:r>
              <w:rPr>
                <w:b/>
              </w:rPr>
              <w:t xml:space="preserve">Materials: </w:t>
            </w:r>
            <w:r>
              <w:t>Measuring cups or fraction strips.</w:t>
            </w:r>
          </w:p>
          <w:p>
            <w:pPr>
              <w:pStyle w:val="CardBody"/>
              <w:spacing w:after="30"/>
            </w:pPr>
            <w:r>
              <w:rPr>
                <w:b/>
              </w:rPr>
              <w:t xml:space="preserve">Steps: </w:t>
            </w:r>
            <w:r>
              <w:t>Model problems like 4 x 3/8. Build repeated groups, combine, express improper/mixed result, place on number line.</w:t>
            </w:r>
          </w:p>
          <w:p>
            <w:pPr>
              <w:pStyle w:val="CardBody"/>
              <w:spacing w:after="30"/>
            </w:pPr>
            <w:r>
              <w:rPr>
                <w:b/>
              </w:rPr>
              <w:t xml:space="preserve">What to observe: </w:t>
            </w:r>
            <w:r>
              <w:t>Can child connect multiplication to repeated groups and size?</w:t>
            </w:r>
          </w:p>
          <w:p>
            <w:pPr>
              <w:pStyle w:val="CardBody"/>
              <w:spacing w:after="30"/>
            </w:pPr>
            <w:r>
              <w:rPr>
                <w:b/>
              </w:rPr>
              <w:t xml:space="preserve">Increase difficulty: </w:t>
            </w:r>
            <w:r>
              <w:t>Write own real-world problem.</w:t>
            </w:r>
          </w:p>
          <w:p>
            <w:pPr>
              <w:pStyle w:val="CardBody"/>
              <w:spacing w:after="30"/>
            </w:pPr>
            <w:r>
              <w:rPr>
                <w:b/>
              </w:rPr>
              <w:t xml:space="preserve">Keep it fun: </w:t>
            </w:r>
            <w:r>
              <w:t>Cook or scale a recipe.</w:t>
            </w:r>
          </w:p>
        </w:tc>
        <w:trPr>
          <w:tblHeader/>
        </w:trPr>
      </w:tr>
    </w:tbl>
    <w:p>
      <w:pPr>
        <w:spacing w:after="0"/>
      </w:pPr>
    </w:p>
    <w:p>
      <w:pPr>
        <w:pStyle w:val="Heading3"/>
      </w:pPr>
      <w:r>
        <w:t>Activity 26: Decimal Money Line</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Connect hundredths to value.</w:t>
            </w:r>
          </w:p>
          <w:p>
            <w:pPr>
              <w:pStyle w:val="CardBody"/>
              <w:spacing w:after="30"/>
            </w:pPr>
            <w:r>
              <w:rPr>
                <w:b/>
              </w:rPr>
              <w:t xml:space="preserve">Materials: </w:t>
            </w:r>
            <w:r>
              <w:t>Number line, pretend money.</w:t>
            </w:r>
          </w:p>
          <w:p>
            <w:pPr>
              <w:pStyle w:val="CardBody"/>
              <w:spacing w:after="30"/>
            </w:pPr>
            <w:r>
              <w:rPr>
                <w:b/>
              </w:rPr>
              <w:t xml:space="preserve">Steps: </w:t>
            </w:r>
            <w:r>
              <w:t>Place decimals such as .35, .5, .62, .9; connect to hundredths/fractions and money where appropriate. Compare.</w:t>
            </w:r>
          </w:p>
          <w:p>
            <w:pPr>
              <w:pStyle w:val="CardBody"/>
              <w:spacing w:after="30"/>
            </w:pPr>
            <w:r>
              <w:rPr>
                <w:b/>
              </w:rPr>
              <w:t xml:space="preserve">What to observe: </w:t>
            </w:r>
            <w:r>
              <w:t>Does child compare place value accurately?</w:t>
            </w:r>
          </w:p>
          <w:p>
            <w:pPr>
              <w:pStyle w:val="CardBody"/>
              <w:spacing w:after="30"/>
            </w:pPr>
            <w:r>
              <w:rPr>
                <w:b/>
              </w:rPr>
              <w:t xml:space="preserve">Increase difficulty: </w:t>
            </w:r>
            <w:r>
              <w:t>Use non-money decimals and estimate locations on blank lines.</w:t>
            </w:r>
          </w:p>
          <w:p>
            <w:pPr>
              <w:pStyle w:val="CardBody"/>
              <w:spacing w:after="30"/>
            </w:pPr>
            <w:r>
              <w:rPr>
                <w:b/>
              </w:rPr>
              <w:t xml:space="preserve">Keep it fun: </w:t>
            </w:r>
            <w:r>
              <w:t>Price a pretend store.</w:t>
            </w:r>
          </w:p>
        </w:tc>
        <w:trPr>
          <w:tblHeader/>
        </w:trPr>
      </w:tr>
    </w:tbl>
    <w:p>
      <w:pPr>
        <w:spacing w:after="0"/>
      </w:pPr>
    </w:p>
    <w:p>
      <w:pPr>
        <w:pStyle w:val="Heading3"/>
      </w:pPr>
      <w:r>
        <w:t>Activity 27: Angle Hunt</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Estimate and measure angles.</w:t>
            </w:r>
          </w:p>
          <w:p>
            <w:pPr>
              <w:pStyle w:val="CardBody"/>
              <w:spacing w:after="30"/>
            </w:pPr>
            <w:r>
              <w:rPr>
                <w:b/>
              </w:rPr>
              <w:t xml:space="preserve">Materials: </w:t>
            </w:r>
            <w:r>
              <w:t>Protractor, paper, room.</w:t>
            </w:r>
          </w:p>
          <w:p>
            <w:pPr>
              <w:pStyle w:val="CardBody"/>
              <w:spacing w:after="30"/>
            </w:pPr>
            <w:r>
              <w:rPr>
                <w:b/>
              </w:rPr>
              <w:t xml:space="preserve">Steps: </w:t>
            </w:r>
            <w:r>
              <w:t>Find angles, classify acute/right/obtuse, estimate degrees, then measure. Draw target angles.</w:t>
            </w:r>
          </w:p>
          <w:p>
            <w:pPr>
              <w:pStyle w:val="CardBody"/>
              <w:spacing w:after="30"/>
            </w:pPr>
            <w:r>
              <w:rPr>
                <w:b/>
              </w:rPr>
              <w:t xml:space="preserve">What to observe: </w:t>
            </w:r>
            <w:r>
              <w:t>Does child align protractor correctly and interpret scale?</w:t>
            </w:r>
          </w:p>
          <w:p>
            <w:pPr>
              <w:pStyle w:val="CardBody"/>
              <w:spacing w:after="30"/>
            </w:pPr>
            <w:r>
              <w:rPr>
                <w:b/>
              </w:rPr>
              <w:t xml:space="preserve">Increase difficulty: </w:t>
            </w:r>
            <w:r>
              <w:t>Find unknown angles by addition/subtraction.</w:t>
            </w:r>
          </w:p>
          <w:p>
            <w:pPr>
              <w:pStyle w:val="CardBody"/>
              <w:spacing w:after="30"/>
            </w:pPr>
            <w:r>
              <w:rPr>
                <w:b/>
              </w:rPr>
              <w:t xml:space="preserve">Keep it fun: </w:t>
            </w:r>
            <w:r>
              <w:t>Photograph an “angle museum.”</w:t>
            </w:r>
          </w:p>
        </w:tc>
        <w:trPr>
          <w:tblHeader/>
        </w:trPr>
      </w:tr>
    </w:tbl>
    <w:p>
      <w:pPr>
        <w:spacing w:after="0"/>
      </w:pPr>
    </w:p>
    <w:p>
      <w:pPr>
        <w:pStyle w:val="Heading3"/>
      </w:pPr>
      <w:r>
        <w:t>Activity 28: Area-Perimeter Designer</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Distinguish area from perimeter.</w:t>
            </w:r>
          </w:p>
          <w:p>
            <w:pPr>
              <w:pStyle w:val="CardBody"/>
              <w:spacing w:after="30"/>
            </w:pPr>
            <w:r>
              <w:rPr>
                <w:b/>
              </w:rPr>
              <w:t xml:space="preserve">Materials: </w:t>
            </w:r>
            <w:r>
              <w:t>Grid paper.</w:t>
            </w:r>
          </w:p>
          <w:p>
            <w:pPr>
              <w:pStyle w:val="CardBody"/>
              <w:spacing w:after="30"/>
            </w:pPr>
            <w:r>
              <w:rPr>
                <w:b/>
              </w:rPr>
              <w:t xml:space="preserve">Steps: </w:t>
            </w:r>
            <w:r>
              <w:t>Design rectangles with fixed area or perimeter. Compare shapes and explain what changes/stays same.</w:t>
            </w:r>
          </w:p>
          <w:p>
            <w:pPr>
              <w:pStyle w:val="CardBody"/>
              <w:spacing w:after="30"/>
            </w:pPr>
            <w:r>
              <w:rPr>
                <w:b/>
              </w:rPr>
              <w:t xml:space="preserve">What to observe: </w:t>
            </w:r>
            <w:r>
              <w:t>Does child avoid using one formula for both concepts?</w:t>
            </w:r>
          </w:p>
          <w:p>
            <w:pPr>
              <w:pStyle w:val="CardBody"/>
              <w:spacing w:after="30"/>
            </w:pPr>
            <w:r>
              <w:rPr>
                <w:b/>
              </w:rPr>
              <w:t xml:space="preserve">Increase difficulty: </w:t>
            </w:r>
            <w:r>
              <w:t>Design a floor plan with constraints.</w:t>
            </w:r>
          </w:p>
          <w:p>
            <w:pPr>
              <w:pStyle w:val="CardBody"/>
              <w:spacing w:after="30"/>
            </w:pPr>
            <w:r>
              <w:rPr>
                <w:b/>
              </w:rPr>
              <w:t xml:space="preserve">Keep it fun: </w:t>
            </w:r>
            <w:r>
              <w:t>Let child design bedroom, garden, game board.</w:t>
            </w:r>
          </w:p>
        </w:tc>
        <w:trPr>
          <w:tblHeader/>
        </w:trPr>
      </w:tr>
    </w:tbl>
    <w:p>
      <w:pPr>
        <w:spacing w:after="0"/>
      </w:pPr>
    </w:p>
    <w:p>
      <w:pPr>
        <w:pStyle w:val="Heading2"/>
      </w:pPr>
      <w:r>
        <w:t>Science &amp; Knowledge Activities</w:t>
      </w:r>
    </w:p>
    <w:p>
      <w:pPr>
        <w:pStyle w:val="Heading3"/>
      </w:pPr>
      <w:r>
        <w:t>Activity 29: Fair-Test Lab</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Plan a controlled investigation.</w:t>
            </w:r>
          </w:p>
          <w:p>
            <w:pPr>
              <w:pStyle w:val="CardBody"/>
              <w:spacing w:after="30"/>
            </w:pPr>
            <w:r>
              <w:rPr>
                <w:b/>
              </w:rPr>
              <w:t xml:space="preserve">Materials: </w:t>
            </w:r>
            <w:r>
              <w:t>Household materials.</w:t>
            </w:r>
          </w:p>
          <w:p>
            <w:pPr>
              <w:pStyle w:val="CardBody"/>
              <w:spacing w:after="30"/>
            </w:pPr>
            <w:r>
              <w:rPr>
                <w:b/>
              </w:rPr>
              <w:t xml:space="preserve">Steps: </w:t>
            </w:r>
            <w:r>
              <w:t>Ask a testable question; identify changed factor, measured outcome, constants; run repeated trials; graph/describe results.</w:t>
            </w:r>
          </w:p>
          <w:p>
            <w:pPr>
              <w:pStyle w:val="CardBody"/>
              <w:spacing w:after="30"/>
            </w:pPr>
            <w:r>
              <w:rPr>
                <w:b/>
              </w:rPr>
              <w:t xml:space="preserve">What to observe: </w:t>
            </w:r>
            <w:r>
              <w:t>Does child understand why only one major variable changes?</w:t>
            </w:r>
          </w:p>
          <w:p>
            <w:pPr>
              <w:pStyle w:val="CardBody"/>
              <w:spacing w:after="30"/>
            </w:pPr>
            <w:r>
              <w:rPr>
                <w:b/>
              </w:rPr>
              <w:t xml:space="preserve">Increase difficulty: </w:t>
            </w:r>
            <w:r>
              <w:t>Child designs improved second trial.</w:t>
            </w:r>
          </w:p>
          <w:p>
            <w:pPr>
              <w:pStyle w:val="CardBody"/>
              <w:spacing w:after="30"/>
            </w:pPr>
            <w:r>
              <w:rPr>
                <w:b/>
              </w:rPr>
              <w:t xml:space="preserve">Keep it fun: </w:t>
            </w:r>
            <w:r>
              <w:t>Use paper airplanes, melting, plant growth, ramps.</w:t>
            </w:r>
          </w:p>
        </w:tc>
        <w:trPr>
          <w:tblHeader/>
        </w:trPr>
      </w:tr>
    </w:tbl>
    <w:p>
      <w:pPr>
        <w:spacing w:after="0"/>
      </w:pPr>
    </w:p>
    <w:p>
      <w:pPr>
        <w:pStyle w:val="Heading3"/>
      </w:pPr>
      <w:r>
        <w:t>Activity 30: Energy Transfer Design</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Use evidence to improve a device.</w:t>
            </w:r>
          </w:p>
          <w:p>
            <w:pPr>
              <w:pStyle w:val="CardBody"/>
              <w:spacing w:after="30"/>
            </w:pPr>
            <w:r>
              <w:rPr>
                <w:b/>
              </w:rPr>
              <w:t xml:space="preserve">Materials: </w:t>
            </w:r>
            <w:r>
              <w:t>Rubber bands, cups, cardboard, tape.</w:t>
            </w:r>
          </w:p>
          <w:p>
            <w:pPr>
              <w:pStyle w:val="CardBody"/>
              <w:spacing w:after="30"/>
            </w:pPr>
            <w:r>
              <w:rPr>
                <w:b/>
              </w:rPr>
              <w:t xml:space="preserve">Steps: </w:t>
            </w:r>
            <w:r>
              <w:t>Build device that transfers/stores energy, test with one criterion, record data, revise.</w:t>
            </w:r>
          </w:p>
          <w:p>
            <w:pPr>
              <w:pStyle w:val="CardBody"/>
              <w:spacing w:after="30"/>
            </w:pPr>
            <w:r>
              <w:rPr>
                <w:b/>
              </w:rPr>
              <w:t xml:space="preserve">What to observe: </w:t>
            </w:r>
            <w:r>
              <w:t>Can child link design change to evidence?</w:t>
            </w:r>
          </w:p>
          <w:p>
            <w:pPr>
              <w:pStyle w:val="CardBody"/>
              <w:spacing w:after="30"/>
            </w:pPr>
            <w:r>
              <w:rPr>
                <w:b/>
              </w:rPr>
              <w:t xml:space="preserve">Increase difficulty: </w:t>
            </w:r>
            <w:r>
              <w:t>Add material/time constraints.</w:t>
            </w:r>
          </w:p>
          <w:p>
            <w:pPr>
              <w:pStyle w:val="CardBody"/>
              <w:spacing w:after="30"/>
            </w:pPr>
            <w:r>
              <w:rPr>
                <w:b/>
              </w:rPr>
              <w:t xml:space="preserve">Keep it fun: </w:t>
            </w:r>
            <w:r>
              <w:t>Make it a family engineering contest.</w:t>
            </w:r>
          </w:p>
        </w:tc>
        <w:trPr>
          <w:tblHeader/>
        </w:trPr>
      </w:tr>
    </w:tbl>
    <w:p>
      <w:pPr>
        <w:spacing w:after="0"/>
      </w:pPr>
    </w:p>
    <w:p>
      <w:pPr>
        <w:pStyle w:val="Heading3"/>
      </w:pPr>
      <w:r>
        <w:t>Activity 31: Erosion Model</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Observe Earth processes and solutions.</w:t>
            </w:r>
          </w:p>
          <w:p>
            <w:pPr>
              <w:pStyle w:val="CardBody"/>
              <w:spacing w:after="30"/>
            </w:pPr>
            <w:r>
              <w:rPr>
                <w:b/>
              </w:rPr>
              <w:t xml:space="preserve">Materials: </w:t>
            </w:r>
            <w:r>
              <w:t>Tray/soil/sand, water, small barriers.</w:t>
            </w:r>
          </w:p>
          <w:p>
            <w:pPr>
              <w:pStyle w:val="CardBody"/>
              <w:spacing w:after="30"/>
            </w:pPr>
            <w:r>
              <w:rPr>
                <w:b/>
              </w:rPr>
              <w:t xml:space="preserve">Steps: </w:t>
            </w:r>
            <w:r>
              <w:t>Create slope; pour equal water; observe erosion; test a barrier/plant-like material; compare.</w:t>
            </w:r>
          </w:p>
          <w:p>
            <w:pPr>
              <w:pStyle w:val="CardBody"/>
              <w:spacing w:after="30"/>
            </w:pPr>
            <w:r>
              <w:rPr>
                <w:b/>
              </w:rPr>
              <w:t xml:space="preserve">What to observe: </w:t>
            </w:r>
            <w:r>
              <w:t>Does child use observations as evidence?</w:t>
            </w:r>
          </w:p>
          <w:p>
            <w:pPr>
              <w:pStyle w:val="CardBody"/>
              <w:spacing w:after="30"/>
            </w:pPr>
            <w:r>
              <w:rPr>
                <w:b/>
              </w:rPr>
              <w:t xml:space="preserve">Increase difficulty: </w:t>
            </w:r>
            <w:r>
              <w:t>Measure sediment or vary slope while controlling others.</w:t>
            </w:r>
          </w:p>
          <w:p>
            <w:pPr>
              <w:pStyle w:val="CardBody"/>
              <w:spacing w:after="30"/>
            </w:pPr>
            <w:r>
              <w:rPr>
                <w:b/>
              </w:rPr>
              <w:t xml:space="preserve">Keep it fun: </w:t>
            </w:r>
            <w:r>
              <w:t>Design “save the town” challenge.</w:t>
            </w:r>
          </w:p>
        </w:tc>
        <w:trPr>
          <w:tblHeader/>
        </w:trPr>
      </w:tr>
    </w:tbl>
    <w:p>
      <w:pPr>
        <w:spacing w:after="0"/>
      </w:pPr>
    </w:p>
    <w:p>
      <w:pPr>
        <w:pStyle w:val="Heading3"/>
      </w:pPr>
      <w:r>
        <w:t>Activity 32: Wave Communication</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Explore patterns carrying information.</w:t>
            </w:r>
          </w:p>
          <w:p>
            <w:pPr>
              <w:pStyle w:val="CardBody"/>
              <w:spacing w:after="30"/>
            </w:pPr>
            <w:r>
              <w:rPr>
                <w:b/>
              </w:rPr>
              <w:t xml:space="preserve">Materials: </w:t>
            </w:r>
            <w:r>
              <w:t>String cups or flashlight.</w:t>
            </w:r>
          </w:p>
          <w:p>
            <w:pPr>
              <w:pStyle w:val="CardBody"/>
              <w:spacing w:after="30"/>
            </w:pPr>
            <w:r>
              <w:rPr>
                <w:b/>
              </w:rPr>
              <w:t xml:space="preserve">Steps: </w:t>
            </w:r>
            <w:r>
              <w:t>Send coded patterns with sound/light; identify variables affecting clarity; design improved system.</w:t>
            </w:r>
          </w:p>
          <w:p>
            <w:pPr>
              <w:pStyle w:val="CardBody"/>
              <w:spacing w:after="30"/>
            </w:pPr>
            <w:r>
              <w:rPr>
                <w:b/>
              </w:rPr>
              <w:t xml:space="preserve">What to observe: </w:t>
            </w:r>
            <w:r>
              <w:t>Can child separate pattern/message from device?</w:t>
            </w:r>
          </w:p>
          <w:p>
            <w:pPr>
              <w:pStyle w:val="CardBody"/>
              <w:spacing w:after="30"/>
            </w:pPr>
            <w:r>
              <w:rPr>
                <w:b/>
              </w:rPr>
              <w:t xml:space="preserve">Increase difficulty: </w:t>
            </w:r>
            <w:r>
              <w:t>Compare two communication solutions by criteria.</w:t>
            </w:r>
          </w:p>
          <w:p>
            <w:pPr>
              <w:pStyle w:val="CardBody"/>
              <w:spacing w:after="30"/>
            </w:pPr>
            <w:r>
              <w:rPr>
                <w:b/>
              </w:rPr>
              <w:t xml:space="preserve">Keep it fun: </w:t>
            </w:r>
            <w:r>
              <w:t>Create secret family codes.</w:t>
            </w:r>
          </w:p>
        </w:tc>
        <w:trPr>
          <w:tblHeader/>
        </w:trPr>
      </w:tr>
    </w:tbl>
    <w:p>
      <w:pPr>
        <w:spacing w:after="0"/>
      </w:pPr>
    </w:p>
    <w:p>
      <w:pPr>
        <w:pStyle w:val="Heading3"/>
      </w:pPr>
      <w:r>
        <w:t>Activity 33: Family Data Study</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Collect and interpret real data.</w:t>
            </w:r>
          </w:p>
          <w:p>
            <w:pPr>
              <w:pStyle w:val="CardBody"/>
              <w:spacing w:after="30"/>
            </w:pPr>
            <w:r>
              <w:rPr>
                <w:b/>
              </w:rPr>
              <w:t xml:space="preserve">Materials: </w:t>
            </w:r>
            <w:r>
              <w:t>Tally sheet, graph paper.</w:t>
            </w:r>
          </w:p>
          <w:p>
            <w:pPr>
              <w:pStyle w:val="CardBody"/>
              <w:spacing w:after="30"/>
            </w:pPr>
            <w:r>
              <w:rPr>
                <w:b/>
              </w:rPr>
              <w:t xml:space="preserve">Steps: </w:t>
            </w:r>
            <w:r>
              <w:t>Choose harmless question (reading minutes, temperatures, steps); collect over week; graph; state patterns/limitations.</w:t>
            </w:r>
          </w:p>
          <w:p>
            <w:pPr>
              <w:pStyle w:val="CardBody"/>
              <w:spacing w:after="30"/>
            </w:pPr>
            <w:r>
              <w:rPr>
                <w:b/>
              </w:rPr>
              <w:t xml:space="preserve">What to observe: </w:t>
            </w:r>
            <w:r>
              <w:t>Does child distinguish observation from conclusion?</w:t>
            </w:r>
          </w:p>
          <w:p>
            <w:pPr>
              <w:pStyle w:val="CardBody"/>
              <w:spacing w:after="30"/>
            </w:pPr>
            <w:r>
              <w:rPr>
                <w:b/>
              </w:rPr>
              <w:t xml:space="preserve">Increase difficulty: </w:t>
            </w:r>
            <w:r>
              <w:t>Compare two variables or calculate differences.</w:t>
            </w:r>
          </w:p>
          <w:p>
            <w:pPr>
              <w:pStyle w:val="CardBody"/>
              <w:spacing w:after="30"/>
            </w:pPr>
            <w:r>
              <w:rPr>
                <w:b/>
              </w:rPr>
              <w:t xml:space="preserve">Keep it fun: </w:t>
            </w:r>
            <w:r>
              <w:t>Child chooses question.</w:t>
            </w:r>
          </w:p>
        </w:tc>
        <w:trPr>
          <w:tblHeader/>
        </w:trPr>
      </w:tr>
    </w:tbl>
    <w:p>
      <w:pPr>
        <w:spacing w:after="0"/>
      </w:pPr>
    </w:p>
    <w:p>
      <w:pPr>
        <w:pStyle w:val="Heading3"/>
      </w:pPr>
      <w:r>
        <w:t>Activity 34: Map Layer Challenge</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Build geography reasoning.</w:t>
            </w:r>
          </w:p>
          <w:p>
            <w:pPr>
              <w:pStyle w:val="CardBody"/>
              <w:spacing w:after="30"/>
            </w:pPr>
            <w:r>
              <w:rPr>
                <w:b/>
              </w:rPr>
              <w:t xml:space="preserve">Materials: </w:t>
            </w:r>
            <w:r>
              <w:t>Maps/atlas/digital map.</w:t>
            </w:r>
          </w:p>
          <w:p>
            <w:pPr>
              <w:pStyle w:val="CardBody"/>
              <w:spacing w:after="30"/>
            </w:pPr>
            <w:r>
              <w:rPr>
                <w:b/>
              </w:rPr>
              <w:t xml:space="preserve">Steps: </w:t>
            </w:r>
            <w:r>
              <w:t>Compare physical, political, climate, population, or land-use maps; ask what each reveals and what it cannot.</w:t>
            </w:r>
          </w:p>
          <w:p>
            <w:pPr>
              <w:pStyle w:val="CardBody"/>
              <w:spacing w:after="30"/>
            </w:pPr>
            <w:r>
              <w:rPr>
                <w:b/>
              </w:rPr>
              <w:t xml:space="preserve">What to observe: </w:t>
            </w:r>
            <w:r>
              <w:t>Can child infer relationships cautiously?</w:t>
            </w:r>
          </w:p>
          <w:p>
            <w:pPr>
              <w:pStyle w:val="CardBody"/>
              <w:spacing w:after="30"/>
            </w:pPr>
            <w:r>
              <w:rPr>
                <w:b/>
              </w:rPr>
              <w:t xml:space="preserve">Increase difficulty: </w:t>
            </w:r>
            <w:r>
              <w:t>Combine two maps into an evidence-based explanation.</w:t>
            </w:r>
          </w:p>
          <w:p>
            <w:pPr>
              <w:pStyle w:val="CardBody"/>
              <w:spacing w:after="30"/>
            </w:pPr>
            <w:r>
              <w:rPr>
                <w:b/>
              </w:rPr>
              <w:t xml:space="preserve">Keep it fun: </w:t>
            </w:r>
            <w:r>
              <w:t>Plan a trip route.</w:t>
            </w:r>
          </w:p>
        </w:tc>
        <w:trPr>
          <w:tblHeader/>
        </w:trPr>
      </w:tr>
    </w:tbl>
    <w:p>
      <w:pPr>
        <w:spacing w:after="0"/>
      </w:pPr>
    </w:p>
    <w:p>
      <w:pPr>
        <w:pStyle w:val="Heading3"/>
      </w:pPr>
      <w:r>
        <w:t>Activity 35: History Source Pair</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Compare primary and secondary sources.</w:t>
            </w:r>
          </w:p>
          <w:p>
            <w:pPr>
              <w:pStyle w:val="CardBody"/>
              <w:spacing w:after="30"/>
            </w:pPr>
            <w:r>
              <w:rPr>
                <w:b/>
              </w:rPr>
              <w:t xml:space="preserve">Materials: </w:t>
            </w:r>
            <w:r>
              <w:t>Photo/letter/ad + textbook/article.</w:t>
            </w:r>
          </w:p>
          <w:p>
            <w:pPr>
              <w:pStyle w:val="CardBody"/>
              <w:spacing w:after="30"/>
            </w:pPr>
            <w:r>
              <w:rPr>
                <w:b/>
              </w:rPr>
              <w:t xml:space="preserve">Steps: </w:t>
            </w:r>
            <w:r>
              <w:t>Observe primary source; list what it shows and questions; read secondary source; compare information and perspective.</w:t>
            </w:r>
          </w:p>
          <w:p>
            <w:pPr>
              <w:pStyle w:val="CardBody"/>
              <w:spacing w:after="30"/>
            </w:pPr>
            <w:r>
              <w:rPr>
                <w:b/>
              </w:rPr>
              <w:t xml:space="preserve">What to observe: </w:t>
            </w:r>
            <w:r>
              <w:t>Does child avoid treating one source as complete truth?</w:t>
            </w:r>
          </w:p>
          <w:p>
            <w:pPr>
              <w:pStyle w:val="CardBody"/>
              <w:spacing w:after="30"/>
            </w:pPr>
            <w:r>
              <w:rPr>
                <w:b/>
              </w:rPr>
              <w:t xml:space="preserve">Increase difficulty: </w:t>
            </w:r>
            <w:r>
              <w:t>Add date/creator/audience/source purpose.</w:t>
            </w:r>
          </w:p>
          <w:p>
            <w:pPr>
              <w:pStyle w:val="CardBody"/>
              <w:spacing w:after="30"/>
            </w:pPr>
            <w:r>
              <w:rPr>
                <w:b/>
              </w:rPr>
              <w:t xml:space="preserve">Keep it fun: </w:t>
            </w:r>
            <w:r>
              <w:t>Use family artifacts or local archives.</w:t>
            </w:r>
          </w:p>
        </w:tc>
        <w:trPr>
          <w:tblHeader/>
        </w:trPr>
      </w:tr>
    </w:tbl>
    <w:p>
      <w:pPr>
        <w:spacing w:after="0"/>
      </w:pPr>
    </w:p>
    <w:p>
      <w:pPr>
        <w:pStyle w:val="Heading3"/>
      </w:pPr>
      <w:r>
        <w:t>Activity 36: Museum Curator</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Synthesize knowledge for an audience.</w:t>
            </w:r>
          </w:p>
          <w:p>
            <w:pPr>
              <w:pStyle w:val="CardBody"/>
              <w:spacing w:after="30"/>
            </w:pPr>
            <w:r>
              <w:rPr>
                <w:b/>
              </w:rPr>
              <w:t xml:space="preserve">Materials: </w:t>
            </w:r>
            <w:r>
              <w:t>5 household objects/images, labels.</w:t>
            </w:r>
          </w:p>
          <w:p>
            <w:pPr>
              <w:pStyle w:val="CardBody"/>
              <w:spacing w:after="30"/>
            </w:pPr>
            <w:r>
              <w:rPr>
                <w:b/>
              </w:rPr>
              <w:t xml:space="preserve">Steps: </w:t>
            </w:r>
            <w:r>
              <w:t>Choose theme; research; write concise labels; arrange exhibit; give tour and answer questions.</w:t>
            </w:r>
          </w:p>
          <w:p>
            <w:pPr>
              <w:pStyle w:val="CardBody"/>
              <w:spacing w:after="30"/>
            </w:pPr>
            <w:r>
              <w:rPr>
                <w:b/>
              </w:rPr>
              <w:t xml:space="preserve">What to observe: </w:t>
            </w:r>
            <w:r>
              <w:t>Can child select information for audience and explain connections?</w:t>
            </w:r>
          </w:p>
          <w:p>
            <w:pPr>
              <w:pStyle w:val="CardBody"/>
              <w:spacing w:after="30"/>
            </w:pPr>
            <w:r>
              <w:rPr>
                <w:b/>
              </w:rPr>
              <w:t xml:space="preserve">Increase difficulty: </w:t>
            </w:r>
            <w:r>
              <w:t>Require sources and one interactive element.</w:t>
            </w:r>
          </w:p>
          <w:p>
            <w:pPr>
              <w:pStyle w:val="CardBody"/>
              <w:spacing w:after="30"/>
            </w:pPr>
            <w:r>
              <w:rPr>
                <w:b/>
              </w:rPr>
              <w:t xml:space="preserve">Keep it fun: </w:t>
            </w:r>
            <w:r>
              <w:t>Family votes on best exhibit feature.</w:t>
            </w:r>
          </w:p>
        </w:tc>
        <w:trPr>
          <w:tblHeader/>
        </w:trPr>
      </w:tr>
    </w:tbl>
    <w:p>
      <w:pPr>
        <w:spacing w:after="0"/>
      </w:pPr>
    </w:p>
    <w:p>
      <w:pPr>
        <w:pStyle w:val="Heading2"/>
      </w:pPr>
      <w:r>
        <w:t>Executive Function Activities</w:t>
      </w:r>
    </w:p>
    <w:p>
      <w:pPr>
        <w:pStyle w:val="Heading3"/>
      </w:pPr>
      <w:r>
        <w:t>Activity 37: Backward Planner</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Plan a multi-day assignment.</w:t>
            </w:r>
          </w:p>
          <w:p>
            <w:pPr>
              <w:pStyle w:val="CardBody"/>
              <w:spacing w:after="30"/>
            </w:pPr>
            <w:r>
              <w:rPr>
                <w:b/>
              </w:rPr>
              <w:t xml:space="preserve">Materials: </w:t>
            </w:r>
            <w:r>
              <w:t>Calendar, assignment sheet.</w:t>
            </w:r>
          </w:p>
          <w:p>
            <w:pPr>
              <w:pStyle w:val="CardBody"/>
              <w:spacing w:after="30"/>
            </w:pPr>
            <w:r>
              <w:rPr>
                <w:b/>
              </w:rPr>
              <w:t xml:space="preserve">Steps: </w:t>
            </w:r>
            <w:r>
              <w:t>Start with due date; list product requirements; break into 4-6 steps; place steps on calendar with buffer.</w:t>
            </w:r>
          </w:p>
          <w:p>
            <w:pPr>
              <w:pStyle w:val="CardBody"/>
              <w:spacing w:after="30"/>
            </w:pPr>
            <w:r>
              <w:rPr>
                <w:b/>
              </w:rPr>
              <w:t xml:space="preserve">What to observe: </w:t>
            </w:r>
            <w:r>
              <w:t>Are steps specific and realistically sized?</w:t>
            </w:r>
          </w:p>
          <w:p>
            <w:pPr>
              <w:pStyle w:val="CardBody"/>
              <w:spacing w:after="30"/>
            </w:pPr>
            <w:r>
              <w:rPr>
                <w:b/>
              </w:rPr>
              <w:t xml:space="preserve">Increase difficulty: </w:t>
            </w:r>
            <w:r>
              <w:t>Child estimates minutes for each step and adjusts after completion.</w:t>
            </w:r>
          </w:p>
          <w:p>
            <w:pPr>
              <w:pStyle w:val="CardBody"/>
              <w:spacing w:after="30"/>
            </w:pPr>
            <w:r>
              <w:rPr>
                <w:b/>
              </w:rPr>
              <w:t xml:space="preserve">Keep it fun: </w:t>
            </w:r>
            <w:r>
              <w:t>Use colored sticky notes.</w:t>
            </w:r>
          </w:p>
        </w:tc>
        <w:trPr>
          <w:tblHeader/>
        </w:trPr>
      </w:tr>
    </w:tbl>
    <w:p>
      <w:pPr>
        <w:spacing w:after="0"/>
      </w:pPr>
    </w:p>
    <w:p>
      <w:pPr>
        <w:pStyle w:val="Heading3"/>
      </w:pPr>
      <w:r>
        <w:t>Activity 38: Time Estimation Lab</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Calibrate time sense.</w:t>
            </w:r>
          </w:p>
          <w:p>
            <w:pPr>
              <w:pStyle w:val="CardBody"/>
              <w:spacing w:after="30"/>
            </w:pPr>
            <w:r>
              <w:rPr>
                <w:b/>
              </w:rPr>
              <w:t xml:space="preserve">Materials: </w:t>
            </w:r>
            <w:r>
              <w:t>Timer, routine tasks.</w:t>
            </w:r>
          </w:p>
          <w:p>
            <w:pPr>
              <w:pStyle w:val="CardBody"/>
              <w:spacing w:after="30"/>
            </w:pPr>
            <w:r>
              <w:rPr>
                <w:b/>
              </w:rPr>
              <w:t xml:space="preserve">Steps: </w:t>
            </w:r>
            <w:r>
              <w:t>Predict time for 5 tasks, complete them, compare prediction vs actual, update future estimate.</w:t>
            </w:r>
          </w:p>
          <w:p>
            <w:pPr>
              <w:pStyle w:val="CardBody"/>
              <w:spacing w:after="30"/>
            </w:pPr>
            <w:r>
              <w:rPr>
                <w:b/>
              </w:rPr>
              <w:t xml:space="preserve">What to observe: </w:t>
            </w:r>
            <w:r>
              <w:t>Does accuracy improve?</w:t>
            </w:r>
          </w:p>
          <w:p>
            <w:pPr>
              <w:pStyle w:val="CardBody"/>
              <w:spacing w:after="30"/>
            </w:pPr>
            <w:r>
              <w:rPr>
                <w:b/>
              </w:rPr>
              <w:t xml:space="preserve">Increase difficulty: </w:t>
            </w:r>
            <w:r>
              <w:t>Use homework components and include setup/break time.</w:t>
            </w:r>
          </w:p>
          <w:p>
            <w:pPr>
              <w:pStyle w:val="CardBody"/>
              <w:spacing w:after="30"/>
            </w:pPr>
            <w:r>
              <w:rPr>
                <w:b/>
              </w:rPr>
              <w:t xml:space="preserve">Keep it fun: </w:t>
            </w:r>
            <w:r>
              <w:t>Make “closest estimate” a game.</w:t>
            </w:r>
          </w:p>
        </w:tc>
        <w:trPr>
          <w:tblHeader/>
        </w:trPr>
      </w:tr>
    </w:tbl>
    <w:p>
      <w:pPr>
        <w:spacing w:after="0"/>
      </w:pPr>
    </w:p>
    <w:p>
      <w:pPr>
        <w:pStyle w:val="Heading3"/>
      </w:pPr>
      <w:r>
        <w:t>Activity 39: Backpack Reset</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Build reliable organization.</w:t>
            </w:r>
          </w:p>
          <w:p>
            <w:pPr>
              <w:pStyle w:val="CardBody"/>
              <w:spacing w:after="30"/>
            </w:pPr>
            <w:r>
              <w:rPr>
                <w:b/>
              </w:rPr>
              <w:t xml:space="preserve">Materials: </w:t>
            </w:r>
            <w:r>
              <w:t>Backpack/folders, checklist.</w:t>
            </w:r>
          </w:p>
          <w:p>
            <w:pPr>
              <w:pStyle w:val="CardBody"/>
              <w:spacing w:after="30"/>
            </w:pPr>
            <w:r>
              <w:rPr>
                <w:b/>
              </w:rPr>
              <w:t xml:space="preserve">Steps: </w:t>
            </w:r>
            <w:r>
              <w:t>Once weekly: trash out, papers file, supplies restock, upcoming items check, signature/forms action.</w:t>
            </w:r>
          </w:p>
          <w:p>
            <w:pPr>
              <w:pStyle w:val="CardBody"/>
              <w:spacing w:after="30"/>
            </w:pPr>
            <w:r>
              <w:rPr>
                <w:b/>
              </w:rPr>
              <w:t xml:space="preserve">What to observe: </w:t>
            </w:r>
            <w:r>
              <w:t>Can child run checklist independently?</w:t>
            </w:r>
          </w:p>
          <w:p>
            <w:pPr>
              <w:pStyle w:val="CardBody"/>
              <w:spacing w:after="30"/>
            </w:pPr>
            <w:r>
              <w:rPr>
                <w:b/>
              </w:rPr>
              <w:t xml:space="preserve">Increase difficulty: </w:t>
            </w:r>
            <w:r>
              <w:t>Child designs and revises checklist.</w:t>
            </w:r>
          </w:p>
          <w:p>
            <w:pPr>
              <w:pStyle w:val="CardBody"/>
              <w:spacing w:after="30"/>
            </w:pPr>
            <w:r>
              <w:rPr>
                <w:b/>
              </w:rPr>
              <w:t xml:space="preserve">Keep it fun: </w:t>
            </w:r>
            <w:r>
              <w:t>Pair with music and 10-minute timer.</w:t>
            </w:r>
          </w:p>
        </w:tc>
        <w:trPr>
          <w:tblHeader/>
        </w:trPr>
      </w:tr>
    </w:tbl>
    <w:p>
      <w:pPr>
        <w:spacing w:after="0"/>
      </w:pPr>
    </w:p>
    <w:p>
      <w:pPr>
        <w:pStyle w:val="Heading3"/>
      </w:pPr>
      <w:r>
        <w:t>Activity 40: Retrieval Cards</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Study by recall, not rereading only.</w:t>
            </w:r>
          </w:p>
          <w:p>
            <w:pPr>
              <w:pStyle w:val="CardBody"/>
              <w:spacing w:after="30"/>
            </w:pPr>
            <w:r>
              <w:rPr>
                <w:b/>
              </w:rPr>
              <w:t xml:space="preserve">Materials: </w:t>
            </w:r>
            <w:r>
              <w:t>Index cards.</w:t>
            </w:r>
          </w:p>
          <w:p>
            <w:pPr>
              <w:pStyle w:val="CardBody"/>
              <w:spacing w:after="30"/>
            </w:pPr>
            <w:r>
              <w:rPr>
                <w:b/>
              </w:rPr>
              <w:t xml:space="preserve">Steps: </w:t>
            </w:r>
            <w:r>
              <w:t>Put question/cue on front, answer on back. Child answers before flipping, sorts know/not-yet, revisits later.</w:t>
            </w:r>
          </w:p>
          <w:p>
            <w:pPr>
              <w:pStyle w:val="CardBody"/>
              <w:spacing w:after="30"/>
            </w:pPr>
            <w:r>
              <w:rPr>
                <w:b/>
              </w:rPr>
              <w:t xml:space="preserve">What to observe: </w:t>
            </w:r>
            <w:r>
              <w:t>Can child retrieve without hints and explain?</w:t>
            </w:r>
          </w:p>
          <w:p>
            <w:pPr>
              <w:pStyle w:val="CardBody"/>
              <w:spacing w:after="30"/>
            </w:pPr>
            <w:r>
              <w:rPr>
                <w:b/>
              </w:rPr>
              <w:t xml:space="preserve">Increase difficulty: </w:t>
            </w:r>
            <w:r>
              <w:t>Space cards across days and mix topics.</w:t>
            </w:r>
          </w:p>
          <w:p>
            <w:pPr>
              <w:pStyle w:val="CardBody"/>
              <w:spacing w:after="30"/>
            </w:pPr>
            <w:r>
              <w:rPr>
                <w:b/>
              </w:rPr>
              <w:t xml:space="preserve">Keep it fun: </w:t>
            </w:r>
            <w:r>
              <w:t>Use points against personal best, not siblings.</w:t>
            </w:r>
          </w:p>
        </w:tc>
        <w:trPr>
          <w:tblHeader/>
        </w:trPr>
      </w:tr>
    </w:tbl>
    <w:p>
      <w:pPr>
        <w:spacing w:after="0"/>
      </w:pPr>
    </w:p>
    <w:p>
      <w:pPr>
        <w:pStyle w:val="Heading3"/>
      </w:pPr>
      <w:r>
        <w:t>Activity 41: Error Log</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Turn mistakes into data.</w:t>
            </w:r>
          </w:p>
          <w:p>
            <w:pPr>
              <w:pStyle w:val="CardBody"/>
              <w:spacing w:after="30"/>
            </w:pPr>
            <w:r>
              <w:rPr>
                <w:b/>
              </w:rPr>
              <w:t xml:space="preserve">Materials: </w:t>
            </w:r>
            <w:r>
              <w:t>Notebook.</w:t>
            </w:r>
          </w:p>
          <w:p>
            <w:pPr>
              <w:pStyle w:val="CardBody"/>
              <w:spacing w:after="30"/>
            </w:pPr>
            <w:r>
              <w:rPr>
                <w:b/>
              </w:rPr>
              <w:t xml:space="preserve">Steps: </w:t>
            </w:r>
            <w:r>
              <w:t>For 3 errors/week record: what I did, why it failed, correct strategy, how I’ll catch it next time.</w:t>
            </w:r>
          </w:p>
          <w:p>
            <w:pPr>
              <w:pStyle w:val="CardBody"/>
              <w:spacing w:after="30"/>
            </w:pPr>
            <w:r>
              <w:rPr>
                <w:b/>
              </w:rPr>
              <w:t xml:space="preserve">What to observe: </w:t>
            </w:r>
            <w:r>
              <w:t>Can child identify error type rather than “careless”?</w:t>
            </w:r>
          </w:p>
          <w:p>
            <w:pPr>
              <w:pStyle w:val="CardBody"/>
              <w:spacing w:after="30"/>
            </w:pPr>
            <w:r>
              <w:rPr>
                <w:b/>
              </w:rPr>
              <w:t xml:space="preserve">Increase difficulty: </w:t>
            </w:r>
            <w:r>
              <w:t>Group patterns and choose one prevention strategy.</w:t>
            </w:r>
          </w:p>
          <w:p>
            <w:pPr>
              <w:pStyle w:val="CardBody"/>
              <w:spacing w:after="30"/>
            </w:pPr>
            <w:r>
              <w:rPr>
                <w:b/>
              </w:rPr>
              <w:t xml:space="preserve">Keep it fun: </w:t>
            </w:r>
            <w:r>
              <w:t>Celebrate “best mistake of the week.”</w:t>
            </w:r>
          </w:p>
        </w:tc>
        <w:trPr>
          <w:tblHeader/>
        </w:trPr>
      </w:tr>
    </w:tbl>
    <w:p>
      <w:pPr>
        <w:spacing w:after="0"/>
      </w:pPr>
    </w:p>
    <w:p>
      <w:pPr>
        <w:pStyle w:val="Heading3"/>
      </w:pPr>
      <w:r>
        <w:t>Activity 42: Focus Sprint</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Practice task initiation and sustained attention.</w:t>
            </w:r>
          </w:p>
          <w:p>
            <w:pPr>
              <w:pStyle w:val="CardBody"/>
              <w:spacing w:after="30"/>
            </w:pPr>
            <w:r>
              <w:rPr>
                <w:b/>
              </w:rPr>
              <w:t xml:space="preserve">Materials: </w:t>
            </w:r>
            <w:r>
              <w:t>Timer, one task.</w:t>
            </w:r>
          </w:p>
          <w:p>
            <w:pPr>
              <w:pStyle w:val="CardBody"/>
              <w:spacing w:after="30"/>
            </w:pPr>
            <w:r>
              <w:rPr>
                <w:b/>
              </w:rPr>
              <w:t xml:space="preserve">Steps: </w:t>
            </w:r>
            <w:r>
              <w:t>Define finish line; remove distractions; work 10-15 minutes; 3-minute break; reflect: what helped?</w:t>
            </w:r>
          </w:p>
          <w:p>
            <w:pPr>
              <w:pStyle w:val="CardBody"/>
              <w:spacing w:after="30"/>
            </w:pPr>
            <w:r>
              <w:rPr>
                <w:b/>
              </w:rPr>
              <w:t xml:space="preserve">What to observe: </w:t>
            </w:r>
            <w:r>
              <w:t>Can child begin within 2 minutes and return after break?</w:t>
            </w:r>
          </w:p>
          <w:p>
            <w:pPr>
              <w:pStyle w:val="CardBody"/>
              <w:spacing w:after="30"/>
            </w:pPr>
            <w:r>
              <w:rPr>
                <w:b/>
              </w:rPr>
              <w:t xml:space="preserve">Increase difficulty: </w:t>
            </w:r>
            <w:r>
              <w:t>Increase duration gradually or reduce adult presence.</w:t>
            </w:r>
          </w:p>
          <w:p>
            <w:pPr>
              <w:pStyle w:val="CardBody"/>
              <w:spacing w:after="30"/>
            </w:pPr>
            <w:r>
              <w:rPr>
                <w:b/>
              </w:rPr>
              <w:t xml:space="preserve">Keep it fun: </w:t>
            </w:r>
            <w:r>
              <w:t>Child chooses music/no-music experiment.</w:t>
            </w:r>
          </w:p>
        </w:tc>
        <w:trPr>
          <w:tblHeader/>
        </w:trPr>
      </w:tr>
    </w:tbl>
    <w:p>
      <w:pPr>
        <w:spacing w:after="0"/>
      </w:pPr>
    </w:p>
    <w:p>
      <w:pPr>
        <w:pStyle w:val="Heading3"/>
      </w:pPr>
      <w:r>
        <w:t>Activity 43: Help Ladder</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Build productive help-seeking.</w:t>
            </w:r>
          </w:p>
          <w:p>
            <w:pPr>
              <w:pStyle w:val="CardBody"/>
              <w:spacing w:after="30"/>
            </w:pPr>
            <w:r>
              <w:rPr>
                <w:b/>
              </w:rPr>
              <w:t xml:space="preserve">Materials: </w:t>
            </w:r>
            <w:r>
              <w:t>Printed ladder.</w:t>
            </w:r>
          </w:p>
          <w:p>
            <w:pPr>
              <w:pStyle w:val="CardBody"/>
              <w:spacing w:after="30"/>
            </w:pPr>
            <w:r>
              <w:rPr>
                <w:b/>
              </w:rPr>
              <w:t xml:space="preserve">Steps: </w:t>
            </w:r>
            <w:r>
              <w:t>Before parent help: reread direction -&gt; identify exact stuck point -&gt; try one strategy -&gt; check example/resource -&gt; ask a specific question.</w:t>
            </w:r>
          </w:p>
          <w:p>
            <w:pPr>
              <w:pStyle w:val="CardBody"/>
              <w:spacing w:after="30"/>
            </w:pPr>
            <w:r>
              <w:rPr>
                <w:b/>
              </w:rPr>
              <w:t xml:space="preserve">What to observe: </w:t>
            </w:r>
            <w:r>
              <w:t>Does child ask “Can you explain step 2?” rather than “I can’t do it”?</w:t>
            </w:r>
          </w:p>
          <w:p>
            <w:pPr>
              <w:pStyle w:val="CardBody"/>
              <w:spacing w:after="30"/>
            </w:pPr>
            <w:r>
              <w:rPr>
                <w:b/>
              </w:rPr>
              <w:t xml:space="preserve">Increase difficulty: </w:t>
            </w:r>
            <w:r>
              <w:t>Use at school and home; child tracks which rung solved it.</w:t>
            </w:r>
          </w:p>
          <w:p>
            <w:pPr>
              <w:pStyle w:val="CardBody"/>
              <w:spacing w:after="30"/>
            </w:pPr>
            <w:r>
              <w:rPr>
                <w:b/>
              </w:rPr>
              <w:t xml:space="preserve">Keep it fun: </w:t>
            </w:r>
            <w:r>
              <w:t>Treat help-seeking as a skill, not failure.</w:t>
            </w:r>
          </w:p>
        </w:tc>
        <w:trPr>
          <w:tblHeader/>
        </w:trPr>
      </w:tr>
    </w:tbl>
    <w:p>
      <w:pPr>
        <w:spacing w:after="0"/>
      </w:pPr>
    </w:p>
    <w:p>
      <w:pPr>
        <w:pStyle w:val="Heading2"/>
      </w:pPr>
      <w:r>
        <w:t>Social &amp; Family Activities</w:t>
      </w:r>
    </w:p>
    <w:p>
      <w:pPr>
        <w:pStyle w:val="Heading3"/>
      </w:pPr>
      <w:r>
        <w:t>Activity 44: Perspective Switch</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Practice perspective taking.</w:t>
            </w:r>
          </w:p>
          <w:p>
            <w:pPr>
              <w:pStyle w:val="CardBody"/>
              <w:spacing w:after="30"/>
            </w:pPr>
            <w:r>
              <w:rPr>
                <w:b/>
              </w:rPr>
              <w:t xml:space="preserve">Materials: </w:t>
            </w:r>
            <w:r>
              <w:t>Everyday conflict scenario.</w:t>
            </w:r>
          </w:p>
          <w:p>
            <w:pPr>
              <w:pStyle w:val="CardBody"/>
              <w:spacing w:after="30"/>
            </w:pPr>
            <w:r>
              <w:rPr>
                <w:b/>
              </w:rPr>
              <w:t xml:space="preserve">Steps: </w:t>
            </w:r>
            <w:r>
              <w:t>Tell event from Person A, Person B, observer. List facts vs assumptions. Identify one respectful next move.</w:t>
            </w:r>
          </w:p>
          <w:p>
            <w:pPr>
              <w:pStyle w:val="CardBody"/>
              <w:spacing w:after="30"/>
            </w:pPr>
            <w:r>
              <w:rPr>
                <w:b/>
              </w:rPr>
              <w:t xml:space="preserve">What to observe: </w:t>
            </w:r>
            <w:r>
              <w:t>Can child separate intention from impact?</w:t>
            </w:r>
          </w:p>
          <w:p>
            <w:pPr>
              <w:pStyle w:val="CardBody"/>
              <w:spacing w:after="30"/>
            </w:pPr>
            <w:r>
              <w:rPr>
                <w:b/>
              </w:rPr>
              <w:t xml:space="preserve">Increase difficulty: </w:t>
            </w:r>
            <w:r>
              <w:t>Use real low-stakes conflicts after calm returns.</w:t>
            </w:r>
          </w:p>
          <w:p>
            <w:pPr>
              <w:pStyle w:val="CardBody"/>
              <w:spacing w:after="30"/>
            </w:pPr>
            <w:r>
              <w:rPr>
                <w:b/>
              </w:rPr>
              <w:t xml:space="preserve">Keep it fun: </w:t>
            </w:r>
            <w:r>
              <w:t>Use fictional characters first.</w:t>
            </w:r>
          </w:p>
        </w:tc>
        <w:trPr>
          <w:tblHeader/>
        </w:trPr>
      </w:tr>
    </w:tbl>
    <w:p>
      <w:pPr>
        <w:spacing w:after="0"/>
      </w:pPr>
    </w:p>
    <w:p>
      <w:pPr>
        <w:pStyle w:val="Heading3"/>
      </w:pPr>
      <w:r>
        <w:t>Activity 45: Friendship Repair Script</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Build conflict-repair language.</w:t>
            </w:r>
          </w:p>
          <w:p>
            <w:pPr>
              <w:pStyle w:val="CardBody"/>
              <w:spacing w:after="30"/>
            </w:pPr>
            <w:r>
              <w:rPr>
                <w:b/>
              </w:rPr>
              <w:t xml:space="preserve">Materials: </w:t>
            </w:r>
            <w:r>
              <w:t>None.</w:t>
            </w:r>
          </w:p>
          <w:p>
            <w:pPr>
              <w:pStyle w:val="CardBody"/>
              <w:spacing w:after="30"/>
            </w:pPr>
            <w:r>
              <w:rPr>
                <w:b/>
              </w:rPr>
              <w:t xml:space="preserve">Steps: </w:t>
            </w:r>
            <w:r>
              <w:t>Practice: “When ___ happened, I felt ___. I want ___. What was happening for you?” Then listen and propose next step.</w:t>
            </w:r>
          </w:p>
          <w:p>
            <w:pPr>
              <w:pStyle w:val="CardBody"/>
              <w:spacing w:after="30"/>
            </w:pPr>
            <w:r>
              <w:rPr>
                <w:b/>
              </w:rPr>
              <w:t xml:space="preserve">What to observe: </w:t>
            </w:r>
            <w:r>
              <w:t>Can child state need without insult/blame?</w:t>
            </w:r>
          </w:p>
          <w:p>
            <w:pPr>
              <w:pStyle w:val="CardBody"/>
              <w:spacing w:after="30"/>
            </w:pPr>
            <w:r>
              <w:rPr>
                <w:b/>
              </w:rPr>
              <w:t xml:space="preserve">Increase difficulty: </w:t>
            </w:r>
            <w:r>
              <w:t>Role-play disagreement where both have valid views.</w:t>
            </w:r>
          </w:p>
          <w:p>
            <w:pPr>
              <w:pStyle w:val="CardBody"/>
              <w:spacing w:after="30"/>
            </w:pPr>
            <w:r>
              <w:rPr>
                <w:b/>
              </w:rPr>
              <w:t xml:space="preserve">Keep it fun: </w:t>
            </w:r>
            <w:r>
              <w:t>Switch roles with parent.</w:t>
            </w:r>
          </w:p>
        </w:tc>
        <w:trPr>
          <w:tblHeader/>
        </w:trPr>
      </w:tr>
    </w:tbl>
    <w:p>
      <w:pPr>
        <w:spacing w:after="0"/>
      </w:pPr>
    </w:p>
    <w:p>
      <w:pPr>
        <w:pStyle w:val="Heading3"/>
      </w:pPr>
      <w:r>
        <w:t>Activity 46: Feedback Practice</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Receive feedback without collapse or argument.</w:t>
            </w:r>
          </w:p>
          <w:p>
            <w:pPr>
              <w:pStyle w:val="CardBody"/>
              <w:spacing w:after="30"/>
            </w:pPr>
            <w:r>
              <w:rPr>
                <w:b/>
              </w:rPr>
              <w:t xml:space="preserve">Materials: </w:t>
            </w:r>
            <w:r>
              <w:t>A small project.</w:t>
            </w:r>
          </w:p>
          <w:p>
            <w:pPr>
              <w:pStyle w:val="CardBody"/>
              <w:spacing w:after="30"/>
            </w:pPr>
            <w:r>
              <w:rPr>
                <w:b/>
              </w:rPr>
              <w:t xml:space="preserve">Steps: </w:t>
            </w:r>
            <w:r>
              <w:t>Parent asks permission, gives one specific observation + one next step. Child repeats feedback in own words and chooses action.</w:t>
            </w:r>
          </w:p>
          <w:p>
            <w:pPr>
              <w:pStyle w:val="CardBody"/>
              <w:spacing w:after="30"/>
            </w:pPr>
            <w:r>
              <w:rPr>
                <w:b/>
              </w:rPr>
              <w:t xml:space="preserve">What to observe: </w:t>
            </w:r>
            <w:r>
              <w:t>Can child separate feedback on work from identity?</w:t>
            </w:r>
          </w:p>
          <w:p>
            <w:pPr>
              <w:pStyle w:val="CardBody"/>
              <w:spacing w:after="30"/>
            </w:pPr>
            <w:r>
              <w:rPr>
                <w:b/>
              </w:rPr>
              <w:t xml:space="preserve">Increase difficulty: </w:t>
            </w:r>
            <w:r>
              <w:t>Child requests feedback on a chosen criterion.</w:t>
            </w:r>
          </w:p>
          <w:p>
            <w:pPr>
              <w:pStyle w:val="CardBody"/>
              <w:spacing w:after="30"/>
            </w:pPr>
            <w:r>
              <w:rPr>
                <w:b/>
              </w:rPr>
              <w:t xml:space="preserve">Keep it fun: </w:t>
            </w:r>
            <w:r>
              <w:t>Parent models receiving feedback too.</w:t>
            </w:r>
          </w:p>
        </w:tc>
        <w:trPr>
          <w:tblHeader/>
        </w:trPr>
      </w:tr>
    </w:tbl>
    <w:p>
      <w:pPr>
        <w:spacing w:after="0"/>
      </w:pPr>
    </w:p>
    <w:p>
      <w:pPr>
        <w:pStyle w:val="Heading3"/>
      </w:pPr>
      <w:r>
        <w:t>Activity 47: Digital Scenario Lab</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Practice decisions before they happen.</w:t>
            </w:r>
          </w:p>
          <w:p>
            <w:pPr>
              <w:pStyle w:val="CardBody"/>
              <w:spacing w:after="30"/>
            </w:pPr>
            <w:r>
              <w:rPr>
                <w:b/>
              </w:rPr>
              <w:t xml:space="preserve">Materials: </w:t>
            </w:r>
            <w:r>
              <w:t>Scenario cards.</w:t>
            </w:r>
          </w:p>
          <w:p>
            <w:pPr>
              <w:pStyle w:val="CardBody"/>
              <w:spacing w:after="30"/>
            </w:pPr>
            <w:r>
              <w:rPr>
                <w:b/>
              </w:rPr>
              <w:t xml:space="preserve">Steps: </w:t>
            </w:r>
            <w:r>
              <w:t>Discuss group chat exclusion, mean comment, unknown link, sharing photo, gaming conflict. Ask: pause, risk, who is affected, safest action, trusted adult?</w:t>
            </w:r>
          </w:p>
          <w:p>
            <w:pPr>
              <w:pStyle w:val="CardBody"/>
              <w:spacing w:after="30"/>
            </w:pPr>
            <w:r>
              <w:rPr>
                <w:b/>
              </w:rPr>
              <w:t xml:space="preserve">What to observe: </w:t>
            </w:r>
            <w:r>
              <w:t>Does child identify privacy/empathy/safety issues?</w:t>
            </w:r>
          </w:p>
          <w:p>
            <w:pPr>
              <w:pStyle w:val="CardBody"/>
              <w:spacing w:after="30"/>
            </w:pPr>
            <w:r>
              <w:rPr>
                <w:b/>
              </w:rPr>
              <w:t xml:space="preserve">Increase difficulty: </w:t>
            </w:r>
            <w:r>
              <w:t>Child creates scenarios and family rules.</w:t>
            </w:r>
          </w:p>
          <w:p>
            <w:pPr>
              <w:pStyle w:val="CardBody"/>
              <w:spacing w:after="30"/>
            </w:pPr>
            <w:r>
              <w:rPr>
                <w:b/>
              </w:rPr>
              <w:t xml:space="preserve">Keep it fun: </w:t>
            </w:r>
            <w:r>
              <w:t>Make it collaborative, not a lecture.</w:t>
            </w:r>
          </w:p>
        </w:tc>
        <w:trPr>
          <w:tblHeader/>
        </w:trPr>
      </w:tr>
    </w:tbl>
    <w:p>
      <w:pPr>
        <w:spacing w:after="0"/>
      </w:pPr>
    </w:p>
    <w:p>
      <w:pPr>
        <w:pStyle w:val="Heading3"/>
      </w:pPr>
      <w:r>
        <w:t>Activity 48: Responsibility Contract</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Link privileges to reliable routines.</w:t>
            </w:r>
          </w:p>
          <w:p>
            <w:pPr>
              <w:pStyle w:val="CardBody"/>
              <w:spacing w:after="30"/>
            </w:pPr>
            <w:r>
              <w:rPr>
                <w:b/>
              </w:rPr>
              <w:t xml:space="preserve">Materials: </w:t>
            </w:r>
            <w:r>
              <w:t>One-page agreement.</w:t>
            </w:r>
          </w:p>
          <w:p>
            <w:pPr>
              <w:pStyle w:val="CardBody"/>
              <w:spacing w:after="30"/>
            </w:pPr>
            <w:r>
              <w:rPr>
                <w:b/>
              </w:rPr>
              <w:t xml:space="preserve">Steps: </w:t>
            </w:r>
            <w:r>
              <w:t>Choose 2 responsibilities child owns, what “done” means, reminder limit, check-in day, repair if missed.</w:t>
            </w:r>
          </w:p>
          <w:p>
            <w:pPr>
              <w:pStyle w:val="CardBody"/>
              <w:spacing w:after="30"/>
            </w:pPr>
            <w:r>
              <w:rPr>
                <w:b/>
              </w:rPr>
              <w:t xml:space="preserve">What to observe: </w:t>
            </w:r>
            <w:r>
              <w:t>Does child understand expectations and recover after misses?</w:t>
            </w:r>
          </w:p>
          <w:p>
            <w:pPr>
              <w:pStyle w:val="CardBody"/>
              <w:spacing w:after="30"/>
            </w:pPr>
            <w:r>
              <w:rPr>
                <w:b/>
              </w:rPr>
              <w:t xml:space="preserve">Increase difficulty: </w:t>
            </w:r>
            <w:r>
              <w:t>Transfer another task after 2-3 successful weeks.</w:t>
            </w:r>
          </w:p>
          <w:p>
            <w:pPr>
              <w:pStyle w:val="CardBody"/>
              <w:spacing w:after="30"/>
            </w:pPr>
            <w:r>
              <w:rPr>
                <w:b/>
              </w:rPr>
              <w:t xml:space="preserve">Keep it fun: </w:t>
            </w:r>
            <w:r>
              <w:t>Let child negotiate details.</w:t>
            </w:r>
          </w:p>
        </w:tc>
        <w:trPr>
          <w:tblHeader/>
        </w:trPr>
      </w:tr>
    </w:tbl>
    <w:p>
      <w:pPr>
        <w:spacing w:after="0"/>
      </w:pPr>
    </w:p>
    <w:p>
      <w:pPr>
        <w:pStyle w:val="Heading3"/>
      </w:pPr>
      <w:r>
        <w:t>Activity 49: Family Decision Meeting</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Practice respectful disagreement and evidence.</w:t>
            </w:r>
          </w:p>
          <w:p>
            <w:pPr>
              <w:pStyle w:val="CardBody"/>
              <w:spacing w:after="30"/>
            </w:pPr>
            <w:r>
              <w:rPr>
                <w:b/>
              </w:rPr>
              <w:t xml:space="preserve">Materials: </w:t>
            </w:r>
            <w:r>
              <w:t>Real family choice.</w:t>
            </w:r>
          </w:p>
          <w:p>
            <w:pPr>
              <w:pStyle w:val="CardBody"/>
              <w:spacing w:after="30"/>
            </w:pPr>
            <w:r>
              <w:rPr>
                <w:b/>
              </w:rPr>
              <w:t xml:space="preserve">Steps: </w:t>
            </w:r>
            <w:r>
              <w:t>Each person states preference, reason, constraint, and one compromise. Decide by agreed method.</w:t>
            </w:r>
          </w:p>
          <w:p>
            <w:pPr>
              <w:pStyle w:val="CardBody"/>
              <w:spacing w:after="30"/>
            </w:pPr>
            <w:r>
              <w:rPr>
                <w:b/>
              </w:rPr>
              <w:t xml:space="preserve">What to observe: </w:t>
            </w:r>
            <w:r>
              <w:t>Can child listen, restate others, and tolerate not winning?</w:t>
            </w:r>
          </w:p>
          <w:p>
            <w:pPr>
              <w:pStyle w:val="CardBody"/>
              <w:spacing w:after="30"/>
            </w:pPr>
            <w:r>
              <w:rPr>
                <w:b/>
              </w:rPr>
              <w:t xml:space="preserve">Increase difficulty: </w:t>
            </w:r>
            <w:r>
              <w:t>Child chairs meeting.</w:t>
            </w:r>
          </w:p>
          <w:p>
            <w:pPr>
              <w:pStyle w:val="CardBody"/>
              <w:spacing w:after="30"/>
            </w:pPr>
            <w:r>
              <w:rPr>
                <w:b/>
              </w:rPr>
              <w:t xml:space="preserve">Keep it fun: </w:t>
            </w:r>
            <w:r>
              <w:t>Use enjoyable choices first.</w:t>
            </w:r>
          </w:p>
        </w:tc>
        <w:trPr>
          <w:tblHeader/>
        </w:trPr>
      </w:tr>
    </w:tbl>
    <w:p>
      <w:pPr>
        <w:spacing w:after="0"/>
      </w:pPr>
    </w:p>
    <w:p>
      <w:pPr>
        <w:pStyle w:val="Heading3"/>
      </w:pPr>
      <w:r>
        <w:t>Activity 50: Goal-Review Sunday</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Build reflection and agency.</w:t>
            </w:r>
          </w:p>
          <w:p>
            <w:pPr>
              <w:pStyle w:val="CardBody"/>
              <w:spacing w:after="30"/>
            </w:pPr>
            <w:r>
              <w:rPr>
                <w:b/>
              </w:rPr>
              <w:t xml:space="preserve">Materials: </w:t>
            </w:r>
            <w:r>
              <w:t>Planner/notebook.</w:t>
            </w:r>
          </w:p>
          <w:p>
            <w:pPr>
              <w:pStyle w:val="CardBody"/>
              <w:spacing w:after="30"/>
            </w:pPr>
            <w:r>
              <w:rPr>
                <w:b/>
              </w:rPr>
              <w:t xml:space="preserve">Steps: </w:t>
            </w:r>
            <w:r>
              <w:t>Review wins, one challenge, unfinished items, next week calendar, one academic goal, one well-being goal.</w:t>
            </w:r>
          </w:p>
          <w:p>
            <w:pPr>
              <w:pStyle w:val="CardBody"/>
              <w:spacing w:after="30"/>
            </w:pPr>
            <w:r>
              <w:rPr>
                <w:b/>
              </w:rPr>
              <w:t xml:space="preserve">What to observe: </w:t>
            </w:r>
            <w:r>
              <w:t>Are goals specific and within child control?</w:t>
            </w:r>
          </w:p>
          <w:p>
            <w:pPr>
              <w:pStyle w:val="CardBody"/>
              <w:spacing w:after="30"/>
            </w:pPr>
            <w:r>
              <w:rPr>
                <w:b/>
              </w:rPr>
              <w:t xml:space="preserve">Increase difficulty: </w:t>
            </w:r>
            <w:r>
              <w:t>Child runs meeting in under 10 minutes.</w:t>
            </w:r>
          </w:p>
          <w:p>
            <w:pPr>
              <w:pStyle w:val="CardBody"/>
              <w:spacing w:after="30"/>
            </w:pPr>
            <w:r>
              <w:rPr>
                <w:b/>
              </w:rPr>
              <w:t xml:space="preserve">Keep it fun: </w:t>
            </w:r>
            <w:r>
              <w:t>End with something positive/fun planned.</w:t>
            </w:r>
          </w:p>
        </w:tc>
        <w:trPr>
          <w:tblHeader/>
        </w:trPr>
      </w:tr>
    </w:tbl>
    <w:p>
      <w:pPr>
        <w:spacing w:after="0"/>
      </w:pPr>
    </w:p>
    <w:p>
      <w:pPr>
        <w:pStyle w:val="Heading1"/>
      </w:pPr>
      <w:r>
        <w:t>Part XII - Materials, Games, and Books</w:t>
      </w:r>
    </w:p>
    <w:p>
      <w:pPr>
        <w:pStyle w:val="Heading2"/>
      </w:pPr>
      <w:r>
        <w:t>Materials Selection Guide</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Category</w:t>
            </w:r>
          </w:p>
        </w:tc>
        <w:tc>
          <w:tcPr>
            <w:tcW w:type="dxa" w:w="5141"/>
            <w:shd w:fill="253746"/>
            <w:tcMar>
              <w:top w:w="70" w:type="dxa"/>
              <w:start w:w="80" w:type="dxa"/>
              <w:bottom w:w="70" w:type="dxa"/>
              <w:end w:w="80" w:type="dxa"/>
            </w:tcMar>
            <w:vAlign w:val="center"/>
          </w:tcPr>
          <w:p>
            <w:r>
              <w:rPr>
                <w:b/>
                <w:color w:val="FFFFFF"/>
                <w:sz w:val="17"/>
              </w:rPr>
              <w:t>Guidance</w:t>
            </w:r>
          </w:p>
        </w:tc>
      </w:tr>
      <w:tr>
        <w:trPr>
          <w:cantSplit/>
        </w:trPr>
        <w:tc>
          <w:tcPr>
            <w:tcW w:type="dxa" w:w="5141"/>
            <w:tcMar>
              <w:top w:w="65" w:type="dxa"/>
              <w:start w:w="75" w:type="dxa"/>
              <w:bottom w:w="65" w:type="dxa"/>
              <w:end w:w="75" w:type="dxa"/>
            </w:tcMar>
            <w:vAlign w:val="top"/>
          </w:tcPr>
          <w:p>
            <w:pPr>
              <w:pStyle w:val="CardBody"/>
            </w:pPr>
            <w:r>
              <w:rPr>
                <w:b/>
              </w:rPr>
              <w:t>Low-cost core kit</w:t>
            </w:r>
          </w:p>
        </w:tc>
        <w:tc>
          <w:tcPr>
            <w:tcW w:type="dxa" w:w="5141"/>
            <w:tcMar>
              <w:top w:w="65" w:type="dxa"/>
              <w:start w:w="75" w:type="dxa"/>
              <w:bottom w:w="65" w:type="dxa"/>
              <w:end w:w="75" w:type="dxa"/>
            </w:tcMar>
            <w:vAlign w:val="top"/>
          </w:tcPr>
          <w:p>
            <w:pPr>
              <w:pStyle w:val="CardBody"/>
            </w:pPr>
            <w:r>
              <w:t>Library card; notebook; index cards; sticky notes; pencils/highlighters; ruler; dice/cards; graph paper; measuring tape; calculator when appropriate; calendar/planner; simple folder/binder system.</w:t>
            </w:r>
          </w:p>
        </w:tc>
      </w:tr>
      <w:tr>
        <w:trPr>
          <w:cantSplit/>
        </w:trPr>
        <w:tc>
          <w:tcPr>
            <w:tcW w:type="dxa" w:w="5141"/>
            <w:tcMar>
              <w:top w:w="65" w:type="dxa"/>
              <w:start w:w="75" w:type="dxa"/>
              <w:bottom w:w="65" w:type="dxa"/>
              <w:end w:w="75" w:type="dxa"/>
            </w:tcMar>
            <w:vAlign w:val="top"/>
          </w:tcPr>
          <w:p>
            <w:pPr>
              <w:pStyle w:val="CardBody"/>
            </w:pPr>
            <w:r>
              <w:rPr>
                <w:b/>
              </w:rPr>
              <w:t>Math manipulatives</w:t>
            </w:r>
          </w:p>
        </w:tc>
        <w:tc>
          <w:tcPr>
            <w:tcW w:type="dxa" w:w="5141"/>
            <w:tcMar>
              <w:top w:w="65" w:type="dxa"/>
              <w:start w:w="75" w:type="dxa"/>
              <w:bottom w:w="65" w:type="dxa"/>
              <w:end w:w="75" w:type="dxa"/>
            </w:tcMar>
            <w:vAlign w:val="top"/>
          </w:tcPr>
          <w:p>
            <w:pPr>
              <w:pStyle w:val="CardBody"/>
            </w:pPr>
            <w:r>
              <w:t>Use household objects, paper fraction strips, measuring cups, coins, grid paper, string, boxes, and number lines before buying specialty products.</w:t>
            </w:r>
          </w:p>
        </w:tc>
      </w:tr>
      <w:tr>
        <w:trPr>
          <w:cantSplit/>
        </w:trPr>
        <w:tc>
          <w:tcPr>
            <w:tcW w:type="dxa" w:w="5141"/>
            <w:tcMar>
              <w:top w:w="65" w:type="dxa"/>
              <w:start w:w="75" w:type="dxa"/>
              <w:bottom w:w="65" w:type="dxa"/>
              <w:end w:w="75" w:type="dxa"/>
            </w:tcMar>
            <w:vAlign w:val="top"/>
          </w:tcPr>
          <w:p>
            <w:pPr>
              <w:pStyle w:val="CardBody"/>
            </w:pPr>
            <w:r>
              <w:rPr>
                <w:b/>
              </w:rPr>
              <w:t>Science materials</w:t>
            </w:r>
          </w:p>
        </w:tc>
        <w:tc>
          <w:tcPr>
            <w:tcW w:type="dxa" w:w="5141"/>
            <w:tcMar>
              <w:top w:w="65" w:type="dxa"/>
              <w:start w:w="75" w:type="dxa"/>
              <w:bottom w:w="65" w:type="dxa"/>
              <w:end w:w="75" w:type="dxa"/>
            </w:tcMar>
            <w:vAlign w:val="top"/>
          </w:tcPr>
          <w:p>
            <w:pPr>
              <w:pStyle w:val="CardBody"/>
            </w:pPr>
            <w:r>
              <w:t>Cups, spoons, paper, tape, string, recycled containers, magnets (age-appropriate/safely stored), flashlight, thermometer, stopwatch, kitchen scale, seeds/soil, and access to outdoor observation.</w:t>
            </w:r>
          </w:p>
        </w:tc>
      </w:tr>
      <w:tr>
        <w:trPr>
          <w:cantSplit/>
        </w:trPr>
        <w:tc>
          <w:tcPr>
            <w:tcW w:type="dxa" w:w="5141"/>
            <w:tcMar>
              <w:top w:w="65" w:type="dxa"/>
              <w:start w:w="75" w:type="dxa"/>
              <w:bottom w:w="65" w:type="dxa"/>
              <w:end w:w="75" w:type="dxa"/>
            </w:tcMar>
            <w:vAlign w:val="top"/>
          </w:tcPr>
          <w:p>
            <w:pPr>
              <w:pStyle w:val="CardBody"/>
            </w:pPr>
            <w:r>
              <w:rPr>
                <w:b/>
              </w:rPr>
              <w:t>Digital tools</w:t>
            </w:r>
          </w:p>
        </w:tc>
        <w:tc>
          <w:tcPr>
            <w:tcW w:type="dxa" w:w="5141"/>
            <w:tcMar>
              <w:top w:w="65" w:type="dxa"/>
              <w:start w:w="75" w:type="dxa"/>
              <w:bottom w:w="65" w:type="dxa"/>
              <w:end w:w="75" w:type="dxa"/>
            </w:tcMar>
            <w:vAlign w:val="top"/>
          </w:tcPr>
          <w:p>
            <w:pPr>
              <w:pStyle w:val="CardBody"/>
            </w:pPr>
            <w:r>
              <w:t>Use school-approved platforms first. Prefer tools that support creation, practice, research, or communication rather than passive consumption.</w:t>
            </w:r>
          </w:p>
        </w:tc>
      </w:tr>
      <w:tr>
        <w:trPr>
          <w:cantSplit/>
        </w:trPr>
        <w:tc>
          <w:tcPr>
            <w:tcW w:type="dxa" w:w="5141"/>
            <w:tcMar>
              <w:top w:w="65" w:type="dxa"/>
              <w:start w:w="75" w:type="dxa"/>
              <w:bottom w:w="65" w:type="dxa"/>
              <w:end w:w="75" w:type="dxa"/>
            </w:tcMar>
            <w:vAlign w:val="top"/>
          </w:tcPr>
          <w:p>
            <w:pPr>
              <w:pStyle w:val="CardBody"/>
            </w:pPr>
            <w:r>
              <w:rPr>
                <w:b/>
              </w:rPr>
              <w:t>Selection rule</w:t>
            </w:r>
          </w:p>
        </w:tc>
        <w:tc>
          <w:tcPr>
            <w:tcW w:type="dxa" w:w="5141"/>
            <w:tcMar>
              <w:top w:w="65" w:type="dxa"/>
              <w:start w:w="75" w:type="dxa"/>
              <w:bottom w:w="65" w:type="dxa"/>
              <w:end w:w="75" w:type="dxa"/>
            </w:tcMar>
            <w:vAlign w:val="top"/>
          </w:tcPr>
          <w:p>
            <w:pPr>
              <w:pStyle w:val="CardBody"/>
            </w:pPr>
            <w:r>
              <w:t>Choose materials that invite explaining, building, reading, writing, measuring, comparing, revising, and problem solving. Expensive “educational” branding is not necessary.</w:t>
            </w:r>
          </w:p>
        </w:tc>
      </w:tr>
    </w:tbl>
    <w:p>
      <w:pPr>
        <w:pStyle w:val="Heading2"/>
      </w:pPr>
      <w:r>
        <w:t>Book &amp; Reading Menu</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Type</w:t>
            </w:r>
          </w:p>
        </w:tc>
        <w:tc>
          <w:tcPr>
            <w:tcW w:type="dxa" w:w="5141"/>
            <w:shd w:fill="253746"/>
            <w:tcMar>
              <w:top w:w="70" w:type="dxa"/>
              <w:start w:w="80" w:type="dxa"/>
              <w:bottom w:w="70" w:type="dxa"/>
              <w:end w:w="80" w:type="dxa"/>
            </w:tcMar>
            <w:vAlign w:val="center"/>
          </w:tcPr>
          <w:p>
            <w:r>
              <w:rPr>
                <w:b/>
                <w:color w:val="FFFFFF"/>
                <w:sz w:val="17"/>
              </w:rPr>
              <w:t>Examples / selection guidance</w:t>
            </w:r>
          </w:p>
        </w:tc>
      </w:tr>
      <w:tr>
        <w:trPr>
          <w:cantSplit/>
        </w:trPr>
        <w:tc>
          <w:tcPr>
            <w:tcW w:type="dxa" w:w="5141"/>
            <w:tcMar>
              <w:top w:w="65" w:type="dxa"/>
              <w:start w:w="75" w:type="dxa"/>
              <w:bottom w:w="65" w:type="dxa"/>
              <w:end w:w="75" w:type="dxa"/>
            </w:tcMar>
            <w:vAlign w:val="top"/>
          </w:tcPr>
          <w:p>
            <w:pPr>
              <w:pStyle w:val="CardBody"/>
            </w:pPr>
            <w:r>
              <w:rPr>
                <w:b/>
              </w:rPr>
              <w:t>Fiction / read-aloud</w:t>
            </w:r>
          </w:p>
        </w:tc>
        <w:tc>
          <w:tcPr>
            <w:tcW w:type="dxa" w:w="5141"/>
            <w:tcMar>
              <w:top w:w="65" w:type="dxa"/>
              <w:start w:w="75" w:type="dxa"/>
              <w:bottom w:w="65" w:type="dxa"/>
              <w:end w:w="75" w:type="dxa"/>
            </w:tcMar>
            <w:vAlign w:val="top"/>
          </w:tcPr>
          <w:p>
            <w:pPr>
              <w:pStyle w:val="CardBody"/>
            </w:pPr>
            <w:r>
              <w:t>Because of Winn-Dixie; The One and Only Ivan; Front Desk; The Wild Robot; The Lemonade War; Ways to Make Sunshine; The Year of the Dog; Tales of a Fourth Grade Nothing. Match content and reading demand to the child.</w:t>
            </w:r>
          </w:p>
        </w:tc>
      </w:tr>
      <w:tr>
        <w:trPr>
          <w:cantSplit/>
        </w:trPr>
        <w:tc>
          <w:tcPr>
            <w:tcW w:type="dxa" w:w="5141"/>
            <w:tcMar>
              <w:top w:w="65" w:type="dxa"/>
              <w:start w:w="75" w:type="dxa"/>
              <w:bottom w:w="65" w:type="dxa"/>
              <w:end w:w="75" w:type="dxa"/>
            </w:tcMar>
            <w:vAlign w:val="top"/>
          </w:tcPr>
          <w:p>
            <w:pPr>
              <w:pStyle w:val="CardBody"/>
            </w:pPr>
            <w:r>
              <w:rPr>
                <w:b/>
              </w:rPr>
              <w:t>Myth, folklore, poetry</w:t>
            </w:r>
          </w:p>
        </w:tc>
        <w:tc>
          <w:tcPr>
            <w:tcW w:type="dxa" w:w="5141"/>
            <w:tcMar>
              <w:top w:w="65" w:type="dxa"/>
              <w:start w:w="75" w:type="dxa"/>
              <w:bottom w:w="65" w:type="dxa"/>
              <w:end w:w="75" w:type="dxa"/>
            </w:tcMar>
            <w:vAlign w:val="top"/>
          </w:tcPr>
          <w:p>
            <w:pPr>
              <w:pStyle w:val="CardBody"/>
            </w:pPr>
            <w:r>
              <w:t>Collections of myths/folktales from varied cultures; age-appropriate poetry anthologies; drama or readers-theater scripts to support genre awareness and expressive reading.</w:t>
            </w:r>
          </w:p>
        </w:tc>
      </w:tr>
      <w:tr>
        <w:trPr>
          <w:cantSplit/>
        </w:trPr>
        <w:tc>
          <w:tcPr>
            <w:tcW w:type="dxa" w:w="5141"/>
            <w:tcMar>
              <w:top w:w="65" w:type="dxa"/>
              <w:start w:w="75" w:type="dxa"/>
              <w:bottom w:w="65" w:type="dxa"/>
              <w:end w:w="75" w:type="dxa"/>
            </w:tcMar>
            <w:vAlign w:val="top"/>
          </w:tcPr>
          <w:p>
            <w:pPr>
              <w:pStyle w:val="CardBody"/>
            </w:pPr>
            <w:r>
              <w:rPr>
                <w:b/>
              </w:rPr>
              <w:t>Science / biography / history</w:t>
            </w:r>
          </w:p>
        </w:tc>
        <w:tc>
          <w:tcPr>
            <w:tcW w:type="dxa" w:w="5141"/>
            <w:tcMar>
              <w:top w:w="65" w:type="dxa"/>
              <w:start w:w="75" w:type="dxa"/>
              <w:bottom w:w="65" w:type="dxa"/>
              <w:end w:w="75" w:type="dxa"/>
            </w:tcMar>
            <w:vAlign w:val="top"/>
          </w:tcPr>
          <w:p>
            <w:pPr>
              <w:pStyle w:val="CardBody"/>
            </w:pPr>
            <w:r>
              <w:t>DK/Smithsonian/National Geographic-style nonfiction; Who Was?/What Was? style biographies/history; science biographies; regional/state history; high-interest books tied to class units.</w:t>
            </w:r>
          </w:p>
        </w:tc>
      </w:tr>
      <w:tr>
        <w:trPr>
          <w:cantSplit/>
        </w:trPr>
        <w:tc>
          <w:tcPr>
            <w:tcW w:type="dxa" w:w="5141"/>
            <w:tcMar>
              <w:top w:w="65" w:type="dxa"/>
              <w:start w:w="75" w:type="dxa"/>
              <w:bottom w:w="65" w:type="dxa"/>
              <w:end w:w="75" w:type="dxa"/>
            </w:tcMar>
            <w:vAlign w:val="top"/>
          </w:tcPr>
          <w:p>
            <w:pPr>
              <w:pStyle w:val="CardBody"/>
            </w:pPr>
            <w:r>
              <w:rPr>
                <w:b/>
              </w:rPr>
              <w:t>How to choose</w:t>
            </w:r>
          </w:p>
        </w:tc>
        <w:tc>
          <w:tcPr>
            <w:tcW w:type="dxa" w:w="5141"/>
            <w:tcMar>
              <w:top w:w="65" w:type="dxa"/>
              <w:start w:w="75" w:type="dxa"/>
              <w:bottom w:w="65" w:type="dxa"/>
              <w:end w:w="75" w:type="dxa"/>
            </w:tcMar>
            <w:vAlign w:val="top"/>
          </w:tcPr>
          <w:p>
            <w:pPr>
              <w:pStyle w:val="CardBody"/>
            </w:pPr>
            <w:r>
              <w:t>For independent reading, aim for a book the child can read with good comprehension and reasonable ease. For read-aloud/shared reading, choose richer language and harder ideas. For intervention, follow the school’s guidance on skill-practice texts.</w:t>
            </w:r>
          </w:p>
        </w:tc>
      </w:tr>
    </w:tbl>
    <w:tbl>
      <w:tblPr>
        <w:tblW w:type="auto" w:w="0"/>
        <w:jc w:val="center"/>
        <w:tblLook w:firstColumn="1" w:firstRow="1" w:lastColumn="0" w:lastRow="0" w:noHBand="0" w:noVBand="1" w:val="04A0"/>
      </w:tblPr>
      <w:tblGrid>
        <w:gridCol w:w="10282"/>
      </w:tblGrid>
      <w:tr>
        <w:tc>
          <w:tcPr>
            <w:tcW w:type="dxa" w:w="10282"/>
            <w:shd w:fill="E9EEF1"/>
            <w:tcMar>
              <w:top w:w="110" w:type="dxa"/>
              <w:start w:w="130" w:type="dxa"/>
              <w:bottom w:w="110" w:type="dxa"/>
              <w:end w:w="130" w:type="dxa"/>
            </w:tcMar>
          </w:tcPr>
          <w:p>
            <w:pPr>
              <w:keepNext/>
            </w:pPr>
            <w:r>
              <w:rPr>
                <w:b/>
                <w:color w:val="253746"/>
                <w:sz w:val="20"/>
              </w:rPr>
              <w:t>Reading-level rule</w:t>
            </w:r>
          </w:p>
          <w:p>
            <w:pPr>
              <w:pStyle w:val="CardBody"/>
              <w:spacing w:after="0"/>
            </w:pPr>
            <w:r>
              <w:t>Do not reduce reading to a level number. A child may read easier books for volume and joy, harder texts with an adult for knowledge, and targeted skill-practice texts for intervention. Those are different jobs.</w:t>
            </w:r>
          </w:p>
        </w:tc>
        <w:trPr>
          <w:tblHeader/>
        </w:trPr>
      </w:tr>
    </w:tbl>
    <w:p>
      <w:pPr>
        <w:spacing w:after="0"/>
      </w:pPr>
    </w:p>
    <w:p>
      <w:pPr>
        <w:pStyle w:val="Heading1"/>
      </w:pPr>
      <w:r>
        <w:t>Part XIII - Mastery Framework and Troubleshooting</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8"/>
              </w:rPr>
              <w:t>Level</w:t>
            </w:r>
          </w:p>
        </w:tc>
        <w:tc>
          <w:tcPr>
            <w:tcW w:type="dxa" w:w="5141"/>
            <w:shd w:fill="253746"/>
            <w:tcMar>
              <w:top w:w="70" w:type="dxa"/>
              <w:start w:w="80" w:type="dxa"/>
              <w:bottom w:w="70" w:type="dxa"/>
              <w:end w:w="80" w:type="dxa"/>
            </w:tcMar>
            <w:vAlign w:val="center"/>
          </w:tcPr>
          <w:p>
            <w:r>
              <w:rPr>
                <w:b/>
                <w:color w:val="FFFFFF"/>
                <w:sz w:val="18"/>
              </w:rPr>
              <w:t>Meaning</w:t>
            </w:r>
          </w:p>
        </w:tc>
      </w:tr>
      <w:tr>
        <w:trPr>
          <w:cantSplit/>
        </w:trPr>
        <w:tc>
          <w:tcPr>
            <w:tcW w:type="dxa" w:w="5141"/>
            <w:tcMar>
              <w:top w:w="65" w:type="dxa"/>
              <w:start w:w="75" w:type="dxa"/>
              <w:bottom w:w="65" w:type="dxa"/>
              <w:end w:w="75" w:type="dxa"/>
            </w:tcMar>
            <w:vAlign w:val="top"/>
          </w:tcPr>
          <w:p>
            <w:pPr/>
            <w:r>
              <w:rPr>
                <w:b/>
              </w:rPr>
              <w:t>Exposure</w:t>
            </w:r>
          </w:p>
        </w:tc>
        <w:tc>
          <w:tcPr>
            <w:tcW w:type="dxa" w:w="5141"/>
            <w:tcMar>
              <w:top w:w="65" w:type="dxa"/>
              <w:start w:w="75" w:type="dxa"/>
              <w:bottom w:w="65" w:type="dxa"/>
              <w:end w:w="75" w:type="dxa"/>
            </w:tcMar>
            <w:vAlign w:val="top"/>
          </w:tcPr>
          <w:p>
            <w:pPr/>
            <w:r>
              <w:t>Child has seen/modelled the skill but cannot yet use it reliably.</w:t>
            </w:r>
          </w:p>
        </w:tc>
      </w:tr>
      <w:tr>
        <w:trPr>
          <w:cantSplit/>
        </w:trPr>
        <w:tc>
          <w:tcPr>
            <w:tcW w:type="dxa" w:w="5141"/>
            <w:tcMar>
              <w:top w:w="65" w:type="dxa"/>
              <w:start w:w="75" w:type="dxa"/>
              <w:bottom w:w="65" w:type="dxa"/>
              <w:end w:w="75" w:type="dxa"/>
            </w:tcMar>
            <w:vAlign w:val="top"/>
          </w:tcPr>
          <w:p>
            <w:pPr/>
            <w:r>
              <w:rPr>
                <w:b/>
              </w:rPr>
              <w:t>Emerging</w:t>
            </w:r>
          </w:p>
        </w:tc>
        <w:tc>
          <w:tcPr>
            <w:tcW w:type="dxa" w:w="5141"/>
            <w:tcMar>
              <w:top w:w="65" w:type="dxa"/>
              <w:start w:w="75" w:type="dxa"/>
              <w:bottom w:w="65" w:type="dxa"/>
              <w:end w:w="75" w:type="dxa"/>
            </w:tcMar>
            <w:vAlign w:val="top"/>
          </w:tcPr>
          <w:p>
            <w:pPr/>
            <w:r>
              <w:t>Child can do part of the skill with examples, prompts, or tools.</w:t>
            </w:r>
          </w:p>
        </w:tc>
      </w:tr>
      <w:tr>
        <w:trPr>
          <w:cantSplit/>
        </w:trPr>
        <w:tc>
          <w:tcPr>
            <w:tcW w:type="dxa" w:w="5141"/>
            <w:tcMar>
              <w:top w:w="65" w:type="dxa"/>
              <w:start w:w="75" w:type="dxa"/>
              <w:bottom w:w="65" w:type="dxa"/>
              <w:end w:w="75" w:type="dxa"/>
            </w:tcMar>
            <w:vAlign w:val="top"/>
          </w:tcPr>
          <w:p>
            <w:pPr/>
            <w:r>
              <w:rPr>
                <w:b/>
              </w:rPr>
              <w:t>Competent</w:t>
            </w:r>
          </w:p>
        </w:tc>
        <w:tc>
          <w:tcPr>
            <w:tcW w:type="dxa" w:w="5141"/>
            <w:tcMar>
              <w:top w:w="65" w:type="dxa"/>
              <w:start w:w="75" w:type="dxa"/>
              <w:bottom w:w="65" w:type="dxa"/>
              <w:end w:w="75" w:type="dxa"/>
            </w:tcMar>
            <w:vAlign w:val="top"/>
          </w:tcPr>
          <w:p>
            <w:pPr/>
            <w:r>
              <w:t>Child performs the skill correctly in familiar tasks with light support.</w:t>
            </w:r>
          </w:p>
        </w:tc>
      </w:tr>
      <w:tr>
        <w:trPr>
          <w:cantSplit/>
        </w:trPr>
        <w:tc>
          <w:tcPr>
            <w:tcW w:type="dxa" w:w="5141"/>
            <w:tcMar>
              <w:top w:w="65" w:type="dxa"/>
              <w:start w:w="75" w:type="dxa"/>
              <w:bottom w:w="65" w:type="dxa"/>
              <w:end w:w="75" w:type="dxa"/>
            </w:tcMar>
            <w:vAlign w:val="top"/>
          </w:tcPr>
          <w:p>
            <w:pPr/>
            <w:r>
              <w:rPr>
                <w:b/>
              </w:rPr>
              <w:t>Independent</w:t>
            </w:r>
          </w:p>
        </w:tc>
        <w:tc>
          <w:tcPr>
            <w:tcW w:type="dxa" w:w="5141"/>
            <w:tcMar>
              <w:top w:w="65" w:type="dxa"/>
              <w:start w:w="75" w:type="dxa"/>
              <w:bottom w:w="65" w:type="dxa"/>
              <w:end w:w="75" w:type="dxa"/>
            </w:tcMar>
            <w:vAlign w:val="top"/>
          </w:tcPr>
          <w:p>
            <w:pPr/>
            <w:r>
              <w:t>Child selects and uses the skill without adult prompting in routine contexts.</w:t>
            </w:r>
          </w:p>
        </w:tc>
      </w:tr>
      <w:tr>
        <w:trPr>
          <w:cantSplit/>
        </w:trPr>
        <w:tc>
          <w:tcPr>
            <w:tcW w:type="dxa" w:w="5141"/>
            <w:tcMar>
              <w:top w:w="65" w:type="dxa"/>
              <w:start w:w="75" w:type="dxa"/>
              <w:bottom w:w="65" w:type="dxa"/>
              <w:end w:w="75" w:type="dxa"/>
            </w:tcMar>
            <w:vAlign w:val="top"/>
          </w:tcPr>
          <w:p>
            <w:pPr/>
            <w:r>
              <w:rPr>
                <w:b/>
              </w:rPr>
              <w:t>Generalized / Mastery</w:t>
            </w:r>
          </w:p>
        </w:tc>
        <w:tc>
          <w:tcPr>
            <w:tcW w:type="dxa" w:w="5141"/>
            <w:tcMar>
              <w:top w:w="65" w:type="dxa"/>
              <w:start w:w="75" w:type="dxa"/>
              <w:bottom w:w="65" w:type="dxa"/>
              <w:end w:w="75" w:type="dxa"/>
            </w:tcMar>
            <w:vAlign w:val="top"/>
          </w:tcPr>
          <w:p>
            <w:pPr/>
            <w:r>
              <w:t>Child adapts the skill to a new text, problem, project, setting, or subject and can explain why the strategy fits.</w:t>
            </w:r>
          </w:p>
        </w:tc>
      </w:tr>
    </w:tbl>
    <w:p>
      <w:pPr>
        <w:pStyle w:val="Heading2"/>
      </w:pPr>
      <w:r>
        <w:t>Mastery Examples</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Domain</w:t>
            </w:r>
          </w:p>
        </w:tc>
        <w:tc>
          <w:tcPr>
            <w:tcW w:type="dxa" w:w="5141"/>
            <w:shd w:fill="253746"/>
            <w:tcMar>
              <w:top w:w="70" w:type="dxa"/>
              <w:start w:w="80" w:type="dxa"/>
              <w:bottom w:w="70" w:type="dxa"/>
              <w:end w:w="80" w:type="dxa"/>
            </w:tcMar>
            <w:vAlign w:val="center"/>
          </w:tcPr>
          <w:p>
            <w:r>
              <w:rPr>
                <w:b/>
                <w:color w:val="FFFFFF"/>
                <w:sz w:val="17"/>
              </w:rPr>
              <w:t>Progression</w:t>
            </w:r>
          </w:p>
        </w:tc>
      </w:tr>
      <w:tr>
        <w:trPr>
          <w:cantSplit/>
        </w:trPr>
        <w:tc>
          <w:tcPr>
            <w:tcW w:type="dxa" w:w="5141"/>
            <w:tcMar>
              <w:top w:w="65" w:type="dxa"/>
              <w:start w:w="75" w:type="dxa"/>
              <w:bottom w:w="65" w:type="dxa"/>
              <w:end w:w="75" w:type="dxa"/>
            </w:tcMar>
            <w:vAlign w:val="top"/>
          </w:tcPr>
          <w:p>
            <w:pPr>
              <w:pStyle w:val="CardBody"/>
            </w:pPr>
            <w:r>
              <w:rPr>
                <w:b/>
              </w:rPr>
              <w:t>Reading comprehension</w:t>
            </w:r>
          </w:p>
        </w:tc>
        <w:tc>
          <w:tcPr>
            <w:tcW w:type="dxa" w:w="5141"/>
            <w:tcMar>
              <w:top w:w="65" w:type="dxa"/>
              <w:start w:w="75" w:type="dxa"/>
              <w:bottom w:w="65" w:type="dxa"/>
              <w:end w:w="75" w:type="dxa"/>
            </w:tcMar>
            <w:vAlign w:val="top"/>
          </w:tcPr>
          <w:p>
            <w:pPr>
              <w:pStyle w:val="CardBody"/>
            </w:pPr>
            <w:r>
              <w:t>From answering literal questions -&gt; citing relevant evidence -&gt; explaining inference/theme/main idea -&gt; comparing sources -&gt; applying strategy independently to unfamiliar text.</w:t>
            </w:r>
          </w:p>
        </w:tc>
      </w:tr>
      <w:tr>
        <w:trPr>
          <w:cantSplit/>
        </w:trPr>
        <w:tc>
          <w:tcPr>
            <w:tcW w:type="dxa" w:w="5141"/>
            <w:tcMar>
              <w:top w:w="65" w:type="dxa"/>
              <w:start w:w="75" w:type="dxa"/>
              <w:bottom w:w="65" w:type="dxa"/>
              <w:end w:w="75" w:type="dxa"/>
            </w:tcMar>
            <w:vAlign w:val="top"/>
          </w:tcPr>
          <w:p>
            <w:pPr>
              <w:pStyle w:val="CardBody"/>
            </w:pPr>
            <w:r>
              <w:rPr>
                <w:b/>
              </w:rPr>
              <w:t>Writing</w:t>
            </w:r>
          </w:p>
        </w:tc>
        <w:tc>
          <w:tcPr>
            <w:tcW w:type="dxa" w:w="5141"/>
            <w:tcMar>
              <w:top w:w="65" w:type="dxa"/>
              <w:start w:w="75" w:type="dxa"/>
              <w:bottom w:w="65" w:type="dxa"/>
              <w:end w:w="75" w:type="dxa"/>
            </w:tcMar>
            <w:vAlign w:val="top"/>
          </w:tcPr>
          <w:p>
            <w:pPr>
              <w:pStyle w:val="CardBody"/>
            </w:pPr>
            <w:r>
              <w:t>From following a parent outline -&gt; planning/drafting with checklist -&gt; revising meaning -&gt; tailoring to audience/purpose -&gt; independently using sources and feedback.</w:t>
            </w:r>
          </w:p>
        </w:tc>
      </w:tr>
      <w:tr>
        <w:trPr>
          <w:cantSplit/>
        </w:trPr>
        <w:tc>
          <w:tcPr>
            <w:tcW w:type="dxa" w:w="5141"/>
            <w:tcMar>
              <w:top w:w="65" w:type="dxa"/>
              <w:start w:w="75" w:type="dxa"/>
              <w:bottom w:w="65" w:type="dxa"/>
              <w:end w:w="75" w:type="dxa"/>
            </w:tcMar>
            <w:vAlign w:val="top"/>
          </w:tcPr>
          <w:p>
            <w:pPr>
              <w:pStyle w:val="CardBody"/>
            </w:pPr>
            <w:r>
              <w:rPr>
                <w:b/>
              </w:rPr>
              <w:t>Math problem solving</w:t>
            </w:r>
          </w:p>
        </w:tc>
        <w:tc>
          <w:tcPr>
            <w:tcW w:type="dxa" w:w="5141"/>
            <w:tcMar>
              <w:top w:w="65" w:type="dxa"/>
              <w:start w:w="75" w:type="dxa"/>
              <w:bottom w:w="65" w:type="dxa"/>
              <w:end w:w="75" w:type="dxa"/>
            </w:tcMar>
            <w:vAlign w:val="top"/>
          </w:tcPr>
          <w:p>
            <w:pPr>
              <w:pStyle w:val="CardBody"/>
            </w:pPr>
            <w:r>
              <w:t>From copying a procedure -&gt; modeling and solving familiar problems -&gt; selecting strategy -&gt; checking reasonableness -&gt; explaining/adjusting in a new context.</w:t>
            </w:r>
          </w:p>
        </w:tc>
      </w:tr>
      <w:tr>
        <w:trPr>
          <w:cantSplit/>
        </w:trPr>
        <w:tc>
          <w:tcPr>
            <w:tcW w:type="dxa" w:w="5141"/>
            <w:tcMar>
              <w:top w:w="65" w:type="dxa"/>
              <w:start w:w="75" w:type="dxa"/>
              <w:bottom w:w="65" w:type="dxa"/>
              <w:end w:w="75" w:type="dxa"/>
            </w:tcMar>
            <w:vAlign w:val="top"/>
          </w:tcPr>
          <w:p>
            <w:pPr>
              <w:pStyle w:val="CardBody"/>
            </w:pPr>
            <w:r>
              <w:rPr>
                <w:b/>
              </w:rPr>
              <w:t>Studying</w:t>
            </w:r>
          </w:p>
        </w:tc>
        <w:tc>
          <w:tcPr>
            <w:tcW w:type="dxa" w:w="5141"/>
            <w:tcMar>
              <w:top w:w="65" w:type="dxa"/>
              <w:start w:w="75" w:type="dxa"/>
              <w:bottom w:w="65" w:type="dxa"/>
              <w:end w:w="75" w:type="dxa"/>
            </w:tcMar>
            <w:vAlign w:val="top"/>
          </w:tcPr>
          <w:p>
            <w:pPr>
              <w:pStyle w:val="CardBody"/>
            </w:pPr>
            <w:r>
              <w:t>From parent-made review -&gt; answering child-made retrieval questions -&gt; spacing study -&gt; identifying weak areas -&gt; planning own study cycle.</w:t>
            </w:r>
          </w:p>
        </w:tc>
      </w:tr>
      <w:tr>
        <w:trPr>
          <w:cantSplit/>
        </w:trPr>
        <w:tc>
          <w:tcPr>
            <w:tcW w:type="dxa" w:w="5141"/>
            <w:tcMar>
              <w:top w:w="65" w:type="dxa"/>
              <w:start w:w="75" w:type="dxa"/>
              <w:bottom w:w="65" w:type="dxa"/>
              <w:end w:w="75" w:type="dxa"/>
            </w:tcMar>
            <w:vAlign w:val="top"/>
          </w:tcPr>
          <w:p>
            <w:pPr>
              <w:pStyle w:val="CardBody"/>
            </w:pPr>
            <w:r>
              <w:rPr>
                <w:b/>
              </w:rPr>
              <w:t>Executive function</w:t>
            </w:r>
          </w:p>
        </w:tc>
        <w:tc>
          <w:tcPr>
            <w:tcW w:type="dxa" w:w="5141"/>
            <w:tcMar>
              <w:top w:w="65" w:type="dxa"/>
              <w:start w:w="75" w:type="dxa"/>
              <w:bottom w:w="65" w:type="dxa"/>
              <w:end w:w="75" w:type="dxa"/>
            </w:tcMar>
            <w:vAlign w:val="top"/>
          </w:tcPr>
          <w:p>
            <w:pPr>
              <w:pStyle w:val="CardBody"/>
            </w:pPr>
            <w:r>
              <w:t>From adult reminders -&gt; visual checklist -&gt; one cue -&gt; self-initiation -&gt; child monitors deadlines and repairs missed steps.</w:t>
            </w:r>
          </w:p>
        </w:tc>
      </w:tr>
      <w:tr>
        <w:trPr>
          <w:cantSplit/>
        </w:trPr>
        <w:tc>
          <w:tcPr>
            <w:tcW w:type="dxa" w:w="5141"/>
            <w:tcMar>
              <w:top w:w="65" w:type="dxa"/>
              <w:start w:w="75" w:type="dxa"/>
              <w:bottom w:w="65" w:type="dxa"/>
              <w:end w:w="75" w:type="dxa"/>
            </w:tcMar>
            <w:vAlign w:val="top"/>
          </w:tcPr>
          <w:p>
            <w:pPr>
              <w:pStyle w:val="CardBody"/>
            </w:pPr>
            <w:r>
              <w:rPr>
                <w:b/>
              </w:rPr>
              <w:t>Self-regulation</w:t>
            </w:r>
          </w:p>
        </w:tc>
        <w:tc>
          <w:tcPr>
            <w:tcW w:type="dxa" w:w="5141"/>
            <w:tcMar>
              <w:top w:w="65" w:type="dxa"/>
              <w:start w:w="75" w:type="dxa"/>
              <w:bottom w:w="65" w:type="dxa"/>
              <w:end w:w="75" w:type="dxa"/>
            </w:tcMar>
            <w:vAlign w:val="top"/>
          </w:tcPr>
          <w:p>
            <w:pPr>
              <w:pStyle w:val="CardBody"/>
            </w:pPr>
            <w:r>
              <w:t>From adult co-regulation -&gt; naming feeling/strategy -&gt; using strategy with prompt -&gt; using independently -&gt; choosing different strategies for different situations.</w:t>
            </w:r>
          </w:p>
        </w:tc>
      </w:tr>
    </w:tbl>
    <w:p>
      <w:pPr>
        <w:pStyle w:val="Heading2"/>
      </w:pPr>
      <w:r>
        <w:t>Common Trouble Patterns</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Pattern</w:t>
            </w:r>
          </w:p>
        </w:tc>
        <w:tc>
          <w:tcPr>
            <w:tcW w:type="dxa" w:w="5141"/>
            <w:shd w:fill="253746"/>
            <w:tcMar>
              <w:top w:w="70" w:type="dxa"/>
              <w:start w:w="80" w:type="dxa"/>
              <w:bottom w:w="70" w:type="dxa"/>
              <w:end w:w="80" w:type="dxa"/>
            </w:tcMar>
            <w:vAlign w:val="center"/>
          </w:tcPr>
          <w:p>
            <w:r>
              <w:rPr>
                <w:b/>
                <w:color w:val="FFFFFF"/>
                <w:sz w:val="17"/>
              </w:rPr>
              <w:t>Try this first</w:t>
            </w:r>
          </w:p>
        </w:tc>
      </w:tr>
      <w:tr>
        <w:trPr>
          <w:cantSplit/>
        </w:trPr>
        <w:tc>
          <w:tcPr>
            <w:tcW w:type="dxa" w:w="5141"/>
            <w:tcMar>
              <w:top w:w="65" w:type="dxa"/>
              <w:start w:w="75" w:type="dxa"/>
              <w:bottom w:w="65" w:type="dxa"/>
              <w:end w:w="75" w:type="dxa"/>
            </w:tcMar>
            <w:vAlign w:val="top"/>
          </w:tcPr>
          <w:p>
            <w:pPr>
              <w:pStyle w:val="CardBody"/>
            </w:pPr>
            <w:r>
              <w:rPr>
                <w:b/>
              </w:rPr>
              <w:t>“They know it at home but not on tests.”</w:t>
            </w:r>
          </w:p>
        </w:tc>
        <w:tc>
          <w:tcPr>
            <w:tcW w:type="dxa" w:w="5141"/>
            <w:tcMar>
              <w:top w:w="65" w:type="dxa"/>
              <w:start w:w="75" w:type="dxa"/>
              <w:bottom w:w="65" w:type="dxa"/>
              <w:end w:w="75" w:type="dxa"/>
            </w:tcMar>
            <w:vAlign w:val="top"/>
          </w:tcPr>
          <w:p>
            <w:pPr>
              <w:pStyle w:val="CardBody"/>
            </w:pPr>
            <w:r>
              <w:t>Check retrieval under delay, reading load, anxiety, time pressure, and whether the child recognizes when to use the skill. Practice mixed/novel examples, not identical repetitions.</w:t>
            </w:r>
          </w:p>
        </w:tc>
      </w:tr>
      <w:tr>
        <w:trPr>
          <w:cantSplit/>
        </w:trPr>
        <w:tc>
          <w:tcPr>
            <w:tcW w:type="dxa" w:w="5141"/>
            <w:tcMar>
              <w:top w:w="65" w:type="dxa"/>
              <w:start w:w="75" w:type="dxa"/>
              <w:bottom w:w="65" w:type="dxa"/>
              <w:end w:w="75" w:type="dxa"/>
            </w:tcMar>
            <w:vAlign w:val="top"/>
          </w:tcPr>
          <w:p>
            <w:pPr>
              <w:pStyle w:val="CardBody"/>
            </w:pPr>
            <w:r>
              <w:rPr>
                <w:b/>
              </w:rPr>
              <w:t>“Homework takes forever.”</w:t>
            </w:r>
          </w:p>
        </w:tc>
        <w:tc>
          <w:tcPr>
            <w:tcW w:type="dxa" w:w="5141"/>
            <w:tcMar>
              <w:top w:w="65" w:type="dxa"/>
              <w:start w:w="75" w:type="dxa"/>
              <w:bottom w:w="65" w:type="dxa"/>
              <w:end w:w="75" w:type="dxa"/>
            </w:tcMar>
            <w:vAlign w:val="top"/>
          </w:tcPr>
          <w:p>
            <w:pPr>
              <w:pStyle w:val="CardBody"/>
            </w:pPr>
            <w:r>
              <w:t>Check task understanding, attention environment, skill gaps, perfectionism, writing/hand fatigue, device distraction, and workload. Track actual time for one week before assuming behavior.</w:t>
            </w:r>
          </w:p>
        </w:tc>
      </w:tr>
      <w:tr>
        <w:trPr>
          <w:cantSplit/>
        </w:trPr>
        <w:tc>
          <w:tcPr>
            <w:tcW w:type="dxa" w:w="5141"/>
            <w:tcMar>
              <w:top w:w="65" w:type="dxa"/>
              <w:start w:w="75" w:type="dxa"/>
              <w:bottom w:w="65" w:type="dxa"/>
              <w:end w:w="75" w:type="dxa"/>
            </w:tcMar>
            <w:vAlign w:val="top"/>
          </w:tcPr>
          <w:p>
            <w:pPr>
              <w:pStyle w:val="CardBody"/>
            </w:pPr>
            <w:r>
              <w:rPr>
                <w:b/>
              </w:rPr>
              <w:t>“They melt down when corrected.”</w:t>
            </w:r>
          </w:p>
        </w:tc>
        <w:tc>
          <w:tcPr>
            <w:tcW w:type="dxa" w:w="5141"/>
            <w:tcMar>
              <w:top w:w="65" w:type="dxa"/>
              <w:start w:w="75" w:type="dxa"/>
              <w:bottom w:w="65" w:type="dxa"/>
              <w:end w:w="75" w:type="dxa"/>
            </w:tcMar>
            <w:vAlign w:val="top"/>
          </w:tcPr>
          <w:p>
            <w:pPr>
              <w:pStyle w:val="CardBody"/>
            </w:pPr>
            <w:r>
              <w:t>Reduce feedback to one criterion, ask permission, separate draft from identity, and let the child choose the first revision step.</w:t>
            </w:r>
          </w:p>
        </w:tc>
      </w:tr>
      <w:tr>
        <w:trPr>
          <w:cantSplit/>
        </w:trPr>
        <w:tc>
          <w:tcPr>
            <w:tcW w:type="dxa" w:w="5141"/>
            <w:tcMar>
              <w:top w:w="65" w:type="dxa"/>
              <w:start w:w="75" w:type="dxa"/>
              <w:bottom w:w="65" w:type="dxa"/>
              <w:end w:w="75" w:type="dxa"/>
            </w:tcMar>
            <w:vAlign w:val="top"/>
          </w:tcPr>
          <w:p>
            <w:pPr>
              <w:pStyle w:val="CardBody"/>
            </w:pPr>
            <w:r>
              <w:rPr>
                <w:b/>
              </w:rPr>
              <w:t>“They rush and make careless errors.”</w:t>
            </w:r>
          </w:p>
        </w:tc>
        <w:tc>
          <w:tcPr>
            <w:tcW w:type="dxa" w:w="5141"/>
            <w:tcMar>
              <w:top w:w="65" w:type="dxa"/>
              <w:start w:w="75" w:type="dxa"/>
              <w:bottom w:w="65" w:type="dxa"/>
              <w:end w:w="75" w:type="dxa"/>
            </w:tcMar>
            <w:vAlign w:val="top"/>
          </w:tcPr>
          <w:p>
            <w:pPr>
              <w:pStyle w:val="CardBody"/>
            </w:pPr>
            <w:r>
              <w:t>Use a finish checklist and require one reasonableness check. Look for whether rushing is avoidance of a hard skill.</w:t>
            </w:r>
          </w:p>
        </w:tc>
      </w:tr>
      <w:tr>
        <w:trPr>
          <w:cantSplit/>
        </w:trPr>
        <w:tc>
          <w:tcPr>
            <w:tcW w:type="dxa" w:w="5141"/>
            <w:tcMar>
              <w:top w:w="65" w:type="dxa"/>
              <w:start w:w="75" w:type="dxa"/>
              <w:bottom w:w="65" w:type="dxa"/>
              <w:end w:w="75" w:type="dxa"/>
            </w:tcMar>
            <w:vAlign w:val="top"/>
          </w:tcPr>
          <w:p>
            <w:pPr>
              <w:pStyle w:val="CardBody"/>
            </w:pPr>
            <w:r>
              <w:rPr>
                <w:b/>
              </w:rPr>
              <w:t>“They forget everything they studied.”</w:t>
            </w:r>
          </w:p>
        </w:tc>
        <w:tc>
          <w:tcPr>
            <w:tcW w:type="dxa" w:w="5141"/>
            <w:tcMar>
              <w:top w:w="65" w:type="dxa"/>
              <w:start w:w="75" w:type="dxa"/>
              <w:bottom w:w="65" w:type="dxa"/>
              <w:end w:w="75" w:type="dxa"/>
            </w:tcMar>
            <w:vAlign w:val="top"/>
          </w:tcPr>
          <w:p>
            <w:pPr>
              <w:pStyle w:val="CardBody"/>
            </w:pPr>
            <w:r>
              <w:t>Replace rereading with spaced retrieval, mixed practice, and explanation. [5]</w:t>
            </w:r>
          </w:p>
        </w:tc>
      </w:tr>
      <w:tr>
        <w:trPr>
          <w:cantSplit/>
        </w:trPr>
        <w:tc>
          <w:tcPr>
            <w:tcW w:type="dxa" w:w="5141"/>
            <w:tcMar>
              <w:top w:w="65" w:type="dxa"/>
              <w:start w:w="75" w:type="dxa"/>
              <w:bottom w:w="65" w:type="dxa"/>
              <w:end w:w="75" w:type="dxa"/>
            </w:tcMar>
            <w:vAlign w:val="top"/>
          </w:tcPr>
          <w:p>
            <w:pPr>
              <w:pStyle w:val="CardBody"/>
            </w:pPr>
            <w:r>
              <w:rPr>
                <w:b/>
              </w:rPr>
              <w:t>“We fight every night.”</w:t>
            </w:r>
          </w:p>
        </w:tc>
        <w:tc>
          <w:tcPr>
            <w:tcW w:type="dxa" w:w="5141"/>
            <w:tcMar>
              <w:top w:w="65" w:type="dxa"/>
              <w:start w:w="75" w:type="dxa"/>
              <w:bottom w:w="65" w:type="dxa"/>
              <w:end w:w="75" w:type="dxa"/>
            </w:tcMar>
            <w:vAlign w:val="top"/>
          </w:tcPr>
          <w:p>
            <w:pPr>
              <w:pStyle w:val="CardBody"/>
            </w:pPr>
            <w:r>
              <w:t>Shorten the routine, move planning earlier, clarify which work is the child’s responsibility, and communicate with school if workload/skill mismatch persists.</w:t>
            </w:r>
          </w:p>
        </w:tc>
      </w:tr>
    </w:tbl>
    <w:p>
      <w:pPr>
        <w:pStyle w:val="Heading2"/>
        <w:keepNext/>
      </w:pPr>
      <w:r>
        <w:rPr>
          <w:b/>
        </w:rPr>
        <w:t>Remediation bridge: return to third-grade foundations when fourth-grade complexity exposes a gap</w:t>
      </w:r>
    </w:p>
    <w:p>
      <w:pPr>
        <w:pStyle w:val="SmallNote"/>
        <w:keepNext/>
      </w:pPr>
      <w:r>
        <w:rPr>
          <w:b/>
        </w:rPr>
        <w:t xml:space="preserve">Step back to: </w:t>
      </w:r>
      <w:r>
        <w:t xml:space="preserve">third grade: multisyllabic decoding plus main idea/evidence, multiplication/division meaning, fractions on number lines, paragraph organization, visible multi-step plans. </w:t>
      </w:r>
      <w:r>
        <w:t>Fourth-grade intervention should preserve access to rich content while directly strengthening the prerequisite. IES guidance for grades 4-9 specifically supports decoding, purposeful fluency work, knowledge/vocabulary, questioning, gist, and comprehension monitoring.</w:t>
      </w:r>
    </w:p>
    <w:tbl>
      <w:tblPr>
        <w:tblW w:type="auto" w:w="0"/>
        <w:jc w:val="center"/>
        <w:tblLook w:firstColumn="1" w:firstRow="1" w:lastColumn="0" w:lastRow="0" w:noHBand="0" w:noVBand="1" w:val="04A0"/>
      </w:tblPr>
      <w:tblGrid>
        <w:gridCol w:w="5083"/>
        <w:gridCol w:w="5083"/>
      </w:tblGrid>
      <w:tr>
        <w:trPr>
          <w:tblHeader w:val="true"/>
          <w:cantSplit w:val="1"/>
        </w:trPr>
        <w:tc>
          <w:tcPr>
            <w:tcW w:type="dxa" w:w="5083"/>
            <w:shd w:fill="1F4E5F"/>
            <w:tcMar>
              <w:top w:w="70" w:type="dxa"/>
              <w:start w:w="90" w:type="dxa"/>
              <w:bottom w:w="70" w:type="dxa"/>
              <w:end w:w="90" w:type="dxa"/>
            </w:tcMar>
            <w:vAlign w:val="center"/>
          </w:tcPr>
          <w:p>
            <w:r>
              <w:rPr>
                <w:b/>
                <w:color w:val="FFFFFF"/>
                <w:sz w:val="17"/>
              </w:rPr>
              <w:t>Bridge activity</w:t>
            </w:r>
          </w:p>
        </w:tc>
        <w:tc>
          <w:tcPr>
            <w:tcW w:type="dxa" w:w="5083"/>
            <w:shd w:fill="1F4E5F"/>
            <w:tcMar>
              <w:top w:w="70" w:type="dxa"/>
              <w:start w:w="90" w:type="dxa"/>
              <w:bottom w:w="70" w:type="dxa"/>
              <w:end w:w="90" w:type="dxa"/>
            </w:tcMar>
            <w:vAlign w:val="center"/>
          </w:tcPr>
          <w:p>
            <w:r>
              <w:rPr>
                <w:b/>
                <w:color w:val="FFFFFF"/>
                <w:sz w:val="17"/>
              </w:rPr>
              <w:t>Simple parent routine</w:t>
            </w:r>
          </w:p>
        </w:tc>
      </w:tr>
      <w:tr>
        <w:trPr>
          <w:cantSplit w:val="1"/>
        </w:trPr>
        <w:tc>
          <w:tcPr>
            <w:tcW w:type="dxa" w:w="5083"/>
            <w:tcMar>
              <w:top w:w="70" w:type="dxa"/>
              <w:start w:w="90" w:type="dxa"/>
              <w:bottom w:w="70" w:type="dxa"/>
              <w:end w:w="90" w:type="dxa"/>
            </w:tcMar>
          </w:tcPr>
          <w:p>
            <w:r>
              <w:rPr>
                <w:b/>
                <w:sz w:val="16"/>
              </w:rPr>
              <w:t>Decode -&gt; gist -&gt; evidence</w:t>
            </w:r>
          </w:p>
        </w:tc>
        <w:tc>
          <w:tcPr>
            <w:tcW w:type="dxa" w:w="5083"/>
            <w:tcMar>
              <w:top w:w="70" w:type="dxa"/>
              <w:start w:w="90" w:type="dxa"/>
              <w:bottom w:w="70" w:type="dxa"/>
              <w:end w:w="90" w:type="dxa"/>
            </w:tcMar>
          </w:tcPr>
          <w:p>
            <w:pPr>
              <w:spacing w:after="0"/>
            </w:pPr>
            <w:r>
              <w:rPr>
                <w:b/>
                <w:sz w:val="16"/>
              </w:rPr>
              <w:t xml:space="preserve">Do: </w:t>
            </w:r>
            <w:r>
              <w:rPr>
                <w:sz w:val="16"/>
              </w:rPr>
              <w:t xml:space="preserve">Use a short grade-appropriate paragraph. Decode 2-3 hard multisyllabic words explicitly, state the gist in one sentence, then point to evidence. </w:t>
            </w:r>
            <w:r>
              <w:rPr>
                <w:b/>
                <w:sz w:val="16"/>
              </w:rPr>
              <w:t xml:space="preserve">Look for: </w:t>
            </w:r>
            <w:r>
              <w:rPr>
                <w:sz w:val="16"/>
              </w:rPr>
              <w:t>Improved word reading without losing comprehension.</w:t>
            </w:r>
          </w:p>
        </w:tc>
      </w:tr>
      <w:tr>
        <w:trPr>
          <w:cantSplit w:val="1"/>
        </w:trPr>
        <w:tc>
          <w:tcPr>
            <w:tcW w:type="dxa" w:w="5083"/>
            <w:tcMar>
              <w:top w:w="70" w:type="dxa"/>
              <w:start w:w="90" w:type="dxa"/>
              <w:bottom w:w="70" w:type="dxa"/>
              <w:end w:w="90" w:type="dxa"/>
            </w:tcMar>
          </w:tcPr>
          <w:p>
            <w:r>
              <w:rPr>
                <w:b/>
                <w:sz w:val="16"/>
              </w:rPr>
              <w:t>Known facts to unknown facts</w:t>
            </w:r>
          </w:p>
        </w:tc>
        <w:tc>
          <w:tcPr>
            <w:tcW w:type="dxa" w:w="5083"/>
            <w:tcMar>
              <w:top w:w="70" w:type="dxa"/>
              <w:start w:w="90" w:type="dxa"/>
              <w:bottom w:w="70" w:type="dxa"/>
              <w:end w:w="90" w:type="dxa"/>
            </w:tcMar>
          </w:tcPr>
          <w:p>
            <w:pPr>
              <w:spacing w:after="0"/>
            </w:pPr>
            <w:r>
              <w:rPr>
                <w:b/>
                <w:sz w:val="16"/>
              </w:rPr>
              <w:t xml:space="preserve">Do: </w:t>
            </w:r>
            <w:r>
              <w:rPr>
                <w:sz w:val="16"/>
              </w:rPr>
              <w:t xml:space="preserve">Use arrays or an area model to derive a harder fact from an easier one (6x7 = 5x7 + 1x7); connect a related division fact. </w:t>
            </w:r>
            <w:r>
              <w:rPr>
                <w:b/>
                <w:sz w:val="16"/>
              </w:rPr>
              <w:t xml:space="preserve">Look for: </w:t>
            </w:r>
            <w:r>
              <w:rPr>
                <w:sz w:val="16"/>
              </w:rPr>
              <w:t>Flexible strategy use and stronger fact relationships.</w:t>
            </w:r>
          </w:p>
        </w:tc>
      </w:tr>
      <w:tr>
        <w:trPr>
          <w:cantSplit w:val="1"/>
        </w:trPr>
        <w:tc>
          <w:tcPr>
            <w:tcW w:type="dxa" w:w="5083"/>
            <w:tcMar>
              <w:top w:w="70" w:type="dxa"/>
              <w:start w:w="90" w:type="dxa"/>
              <w:bottom w:w="70" w:type="dxa"/>
              <w:end w:w="90" w:type="dxa"/>
            </w:tcMar>
          </w:tcPr>
          <w:p>
            <w:r>
              <w:rPr>
                <w:b/>
                <w:sz w:val="16"/>
              </w:rPr>
              <w:t>Fraction number-line rebuild</w:t>
            </w:r>
          </w:p>
        </w:tc>
        <w:tc>
          <w:tcPr>
            <w:tcW w:type="dxa" w:w="5083"/>
            <w:tcMar>
              <w:top w:w="70" w:type="dxa"/>
              <w:start w:w="90" w:type="dxa"/>
              <w:bottom w:w="70" w:type="dxa"/>
              <w:end w:w="90" w:type="dxa"/>
            </w:tcMar>
          </w:tcPr>
          <w:p>
            <w:pPr>
              <w:spacing w:after="0"/>
            </w:pPr>
            <w:r>
              <w:rPr>
                <w:b/>
                <w:sz w:val="16"/>
              </w:rPr>
              <w:t xml:space="preserve">Do: </w:t>
            </w:r>
            <w:r>
              <w:rPr>
                <w:sz w:val="16"/>
              </w:rPr>
              <w:t xml:space="preserve">Make equal-length paper strips for halves, fourths, eighths; place the fractions on a 0-1 number line and compare positions before doing symbolic rules. </w:t>
            </w:r>
            <w:r>
              <w:rPr>
                <w:b/>
                <w:sz w:val="16"/>
              </w:rPr>
              <w:t xml:space="preserve">Look for: </w:t>
            </w:r>
            <w:r>
              <w:rPr>
                <w:sz w:val="16"/>
              </w:rPr>
              <w:t>Understanding that fractions are numbers with magnitude and equal-size parts.</w:t>
            </w:r>
          </w:p>
        </w:tc>
      </w:tr>
      <w:tr>
        <w:trPr>
          <w:cantSplit w:val="1"/>
        </w:trPr>
        <w:tc>
          <w:tcPr>
            <w:tcW w:type="dxa" w:w="5083"/>
            <w:tcMar>
              <w:top w:w="70" w:type="dxa"/>
              <w:start w:w="90" w:type="dxa"/>
              <w:bottom w:w="70" w:type="dxa"/>
              <w:end w:w="90" w:type="dxa"/>
            </w:tcMar>
          </w:tcPr>
          <w:p>
            <w:r>
              <w:rPr>
                <w:b/>
                <w:sz w:val="16"/>
              </w:rPr>
              <w:t>Evidence paragraph chain</w:t>
            </w:r>
          </w:p>
        </w:tc>
        <w:tc>
          <w:tcPr>
            <w:tcW w:type="dxa" w:w="5083"/>
            <w:tcMar>
              <w:top w:w="70" w:type="dxa"/>
              <w:start w:w="90" w:type="dxa"/>
              <w:bottom w:w="70" w:type="dxa"/>
              <w:end w:w="90" w:type="dxa"/>
            </w:tcMar>
          </w:tcPr>
          <w:p>
            <w:pPr>
              <w:spacing w:after="0"/>
            </w:pPr>
            <w:r>
              <w:rPr>
                <w:b/>
                <w:sz w:val="16"/>
              </w:rPr>
              <w:t xml:space="preserve">Do: </w:t>
            </w:r>
            <w:r>
              <w:rPr>
                <w:sz w:val="16"/>
              </w:rPr>
              <w:t xml:space="preserve">Write claim/topic -&gt; evidence/detail -&gt; “this shows…” explanation. Use one short source. Add transitions only after the reasoning is clear. </w:t>
            </w:r>
            <w:r>
              <w:rPr>
                <w:b/>
                <w:sz w:val="16"/>
              </w:rPr>
              <w:t xml:space="preserve">Look for: </w:t>
            </w:r>
            <w:r>
              <w:rPr>
                <w:sz w:val="16"/>
              </w:rPr>
              <w:t>Evidence that directly supports the idea and an explanation of why it matters.</w:t>
            </w:r>
          </w:p>
        </w:tc>
      </w:tr>
      <w:tr>
        <w:trPr>
          <w:cantSplit w:val="1"/>
        </w:trPr>
        <w:tc>
          <w:tcPr>
            <w:tcW w:type="dxa" w:w="5083"/>
            <w:tcMar>
              <w:top w:w="70" w:type="dxa"/>
              <w:start w:w="90" w:type="dxa"/>
              <w:bottom w:w="70" w:type="dxa"/>
              <w:end w:w="90" w:type="dxa"/>
            </w:tcMar>
          </w:tcPr>
          <w:p>
            <w:r>
              <w:rPr>
                <w:b/>
                <w:sz w:val="16"/>
              </w:rPr>
              <w:t>Plan-check-handoff</w:t>
            </w:r>
          </w:p>
        </w:tc>
        <w:tc>
          <w:tcPr>
            <w:tcW w:type="dxa" w:w="5083"/>
            <w:tcMar>
              <w:top w:w="70" w:type="dxa"/>
              <w:start w:w="90" w:type="dxa"/>
              <w:bottom w:w="70" w:type="dxa"/>
              <w:end w:w="90" w:type="dxa"/>
            </w:tcMar>
          </w:tcPr>
          <w:p>
            <w:pPr>
              <w:spacing w:after="0"/>
            </w:pPr>
            <w:r>
              <w:rPr>
                <w:b/>
                <w:sz w:val="16"/>
              </w:rPr>
              <w:t xml:space="preserve">Do: </w:t>
            </w:r>
            <w:r>
              <w:rPr>
                <w:sz w:val="16"/>
              </w:rPr>
              <w:t xml:space="preserve">Parent models a 4-step assignment checklist once; next task, child fills the checklist with prompts; later, parent only asks “What is your first checkpoint?” </w:t>
            </w:r>
            <w:r>
              <w:rPr>
                <w:b/>
                <w:sz w:val="16"/>
              </w:rPr>
              <w:t xml:space="preserve">Look for: </w:t>
            </w:r>
            <w:r>
              <w:rPr>
                <w:sz w:val="16"/>
              </w:rPr>
              <w:t>More independent planning and self-checking.</w:t>
            </w:r>
          </w:p>
        </w:tc>
      </w:tr>
    </w:tbl>
    <w:p>
      <w:pPr>
        <w:pStyle w:val="SmallNote"/>
      </w:pPr>
      <w:r>
        <w:rPr>
          <w:b/>
        </w:rPr>
        <w:t xml:space="preserve">Research anchor: </w:t>
      </w:r>
      <w:r>
        <w:t>IES Reading Interventions Grades 4-9; IES elementary math intervention; IES elementary writing; IES study/spacing guidance; Harvard executive-function activities.</w:t>
      </w:r>
    </w:p>
    <w:tbl>
      <w:tblPr>
        <w:tblW w:type="auto" w:w="0"/>
        <w:jc w:val="center"/>
        <w:tblLook w:firstColumn="1" w:firstRow="1" w:lastColumn="0" w:lastRow="0" w:noHBand="0" w:noVBand="1" w:val="04A0"/>
      </w:tblPr>
      <w:tblGrid>
        <w:gridCol w:w="10166"/>
      </w:tblGrid>
      <w:tr>
        <w:trPr>
          <w:cantSplit w:val="1"/>
        </w:trPr>
        <w:tc>
          <w:tcPr>
            <w:tcW w:type="dxa" w:w="10166"/>
            <w:shd w:fill="FFF4D6"/>
            <w:tcMar>
              <w:top w:w="110" w:type="dxa"/>
              <w:start w:w="130" w:type="dxa"/>
              <w:bottom w:w="110" w:type="dxa"/>
              <w:end w:w="130" w:type="dxa"/>
            </w:tcMar>
          </w:tcPr>
          <w:p>
            <w:pPr>
              <w:spacing w:after="20"/>
            </w:pPr>
            <w:r>
              <w:rPr>
                <w:b/>
                <w:color w:val="1F4E5F"/>
                <w:sz w:val="19"/>
              </w:rPr>
              <w:t>Do not wait on a real concern</w:t>
            </w:r>
          </w:p>
          <w:p>
            <w:pPr>
              <w:spacing w:after="0"/>
            </w:pPr>
            <w:r>
              <w:rPr>
                <w:sz w:val="17"/>
              </w:rPr>
              <w:t>If basic decoding, fluency, arithmetic, fraction meaning, writing organization, or task management consumes so much effort that the child cannot demonstrate knowledge, collaborate with the school about intervention and accommodations rather than increasing homework volume.</w:t>
            </w:r>
          </w:p>
        </w:tc>
      </w:tr>
    </w:tbl>
    <w:p>
      <w:pPr>
        <w:spacing w:after="0"/>
      </w:pPr>
    </w:p>
    <w:p>
      <w:pPr>
        <w:pStyle w:val="Heading1"/>
      </w:pPr>
      <w:r>
        <w:t>Part XIV - Printable Parent Checklists and Dashboard</w:t>
      </w:r>
    </w:p>
    <w:p>
      <w:pPr>
        <w:pStyle w:val="Heading2"/>
      </w:pPr>
      <w:r>
        <w:t>Daily Checklist</w:t>
      </w:r>
    </w:p>
    <w:p>
      <w:pPr>
        <w:spacing w:after="10"/>
      </w:pPr>
      <w:r>
        <w:t>[ ] My child read or was read to.</w:t>
      </w:r>
    </w:p>
    <w:p>
      <w:pPr>
        <w:spacing w:after="10"/>
      </w:pPr>
      <w:r>
        <w:t>[ ] My child had physical activity and a realistic bedtime plan.</w:t>
      </w:r>
    </w:p>
    <w:p>
      <w:pPr>
        <w:spacing w:after="10"/>
      </w:pPr>
      <w:r>
        <w:t>[ ] My child checked assignments/materials rather than relying entirely on me.</w:t>
      </w:r>
    </w:p>
    <w:p>
      <w:pPr>
        <w:spacing w:after="10"/>
      </w:pPr>
      <w:r>
        <w:t>[ ] We discussed one idea, question, or learning moment—not only grades.</w:t>
      </w:r>
    </w:p>
    <w:p>
      <w:pPr>
        <w:spacing w:after="10"/>
      </w:pPr>
      <w:r>
        <w:t>[ ] I used the smallest useful amount of help.</w:t>
      </w:r>
    </w:p>
    <w:p>
      <w:pPr>
        <w:spacing w:after="10"/>
      </w:pPr>
      <w:r>
        <w:t>[ ] My child had some time that was not schoolwork or screens.</w:t>
      </w:r>
    </w:p>
    <w:p>
      <w:pPr>
        <w:pStyle w:val="Heading2"/>
      </w:pPr>
      <w:r>
        <w:t>Weekly Checklist</w:t>
      </w:r>
    </w:p>
    <w:p>
      <w:pPr>
        <w:spacing w:after="10"/>
      </w:pPr>
      <w:r>
        <w:t>[ ] Planner/calendar reviewed and upcoming deadlines identified.</w:t>
      </w:r>
    </w:p>
    <w:p>
      <w:pPr>
        <w:spacing w:after="10"/>
      </w:pPr>
      <w:r>
        <w:t>[ ] Backpack/folders/digital assignments reset.</w:t>
      </w:r>
    </w:p>
    <w:p>
      <w:pPr>
        <w:spacing w:after="10"/>
      </w:pPr>
      <w:r>
        <w:t>[ ] At least one retrieval-based study session happened.</w:t>
      </w:r>
    </w:p>
    <w:p>
      <w:pPr>
        <w:spacing w:after="10"/>
      </w:pPr>
      <w:r>
        <w:t>[ ] At least one piece of writing was revised for meaning/organization.</w:t>
      </w:r>
    </w:p>
    <w:p>
      <w:pPr>
        <w:spacing w:after="10"/>
      </w:pPr>
      <w:r>
        <w:t>[ ] Math practice included explanation/modeling, not speed only.</w:t>
      </w:r>
    </w:p>
    <w:p>
      <w:pPr>
        <w:spacing w:after="10"/>
      </w:pPr>
      <w:r>
        <w:t>[ ] Family did one knowledge-building activity: library, museum, nature, map, article, experiment, documentary discussion, cooking, building, or interview.</w:t>
      </w:r>
    </w:p>
    <w:p>
      <w:pPr>
        <w:spacing w:after="10"/>
      </w:pPr>
      <w:r>
        <w:t>[ ] We checked social well-being, friendships, and digital life without turning it into an interrogation.</w:t>
      </w:r>
    </w:p>
    <w:p>
      <w:pPr>
        <w:spacing w:after="10"/>
      </w:pPr>
      <w:r>
        <w:t>[ ] I know one success, one emerging skill, and one next step.</w:t>
      </w:r>
    </w:p>
    <w:p>
      <w:pPr>
        <w:pStyle w:val="Heading2"/>
      </w:pPr>
      <w:r>
        <w:t>Monthly / Quarterly Reflection</w:t>
      </w:r>
    </w:p>
    <w:p>
      <w:pPr>
        <w:spacing w:after="10"/>
      </w:pPr>
      <w:r>
        <w:t>[ ] What is clearly stronger than a month ago?</w:t>
      </w:r>
    </w:p>
    <w:p>
      <w:pPr>
        <w:spacing w:after="10"/>
      </w:pPr>
      <w:r>
        <w:t>[ ] What still requires adult prompting?</w:t>
      </w:r>
    </w:p>
    <w:p>
      <w:pPr>
        <w:spacing w:after="10"/>
      </w:pPr>
      <w:r>
        <w:t>[ ] What pattern appears in teacher feedback, grades, assessments, or work samples?</w:t>
      </w:r>
    </w:p>
    <w:p>
      <w:pPr>
        <w:spacing w:after="10"/>
      </w:pPr>
      <w:r>
        <w:t>[ ] Is the challenge a skill gap, organization gap, attention issue, workload issue, emotional issue, or unclear instruction?</w:t>
      </w:r>
    </w:p>
    <w:p>
      <w:pPr>
        <w:spacing w:after="10"/>
      </w:pPr>
      <w:r>
        <w:t>[ ] What support can we remove because independence increased?</w:t>
      </w:r>
    </w:p>
    <w:p>
      <w:pPr>
        <w:spacing w:after="10"/>
      </w:pPr>
      <w:r>
        <w:t>[ ] What support should we add because the child is stuck?</w:t>
      </w:r>
    </w:p>
    <w:p>
      <w:pPr>
        <w:spacing w:after="10"/>
      </w:pPr>
      <w:r>
        <w:t>[ ] What question should we ask the teacher?</w:t>
      </w:r>
    </w:p>
    <w:p>
      <w:pPr>
        <w:spacing w:after="10"/>
      </w:pPr>
      <w:r>
        <w:t>[ ] How does the child describe their own strengths, worries, and goals?</w:t>
      </w:r>
    </w:p>
    <w:p>
      <w:pPr>
        <w:pStyle w:val="Heading2"/>
      </w:pPr>
      <w:r>
        <w:t>One-Page Parent Dashboard</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8"/>
              </w:rPr>
              <w:t>Dashboard field</w:t>
            </w:r>
          </w:p>
        </w:tc>
        <w:tc>
          <w:tcPr>
            <w:tcW w:type="dxa" w:w="5141"/>
            <w:shd w:fill="253746"/>
            <w:tcMar>
              <w:top w:w="70" w:type="dxa"/>
              <w:start w:w="80" w:type="dxa"/>
              <w:bottom w:w="70" w:type="dxa"/>
              <w:end w:w="80" w:type="dxa"/>
            </w:tcMar>
            <w:vAlign w:val="center"/>
          </w:tcPr>
          <w:p>
            <w:r>
              <w:rPr>
                <w:b/>
                <w:color w:val="FFFFFF"/>
                <w:sz w:val="18"/>
              </w:rPr>
              <w:t>Notes</w:t>
            </w:r>
          </w:p>
        </w:tc>
      </w:tr>
      <w:tr>
        <w:trPr>
          <w:cantSplit/>
        </w:trPr>
        <w:tc>
          <w:tcPr>
            <w:tcW w:type="dxa" w:w="5141"/>
            <w:tcMar>
              <w:top w:w="65" w:type="dxa"/>
              <w:start w:w="75" w:type="dxa"/>
              <w:bottom w:w="65" w:type="dxa"/>
              <w:end w:w="75" w:type="dxa"/>
            </w:tcMar>
            <w:vAlign w:val="top"/>
          </w:tcPr>
          <w:p>
            <w:pPr/>
            <w:r>
              <w:rPr>
                <w:b/>
              </w:rPr>
              <w:t>Academic strengths</w:t>
            </w:r>
          </w:p>
        </w:tc>
        <w:tc>
          <w:tcPr>
            <w:tcW w:type="dxa" w:w="5141"/>
            <w:tcMar>
              <w:top w:w="65" w:type="dxa"/>
              <w:start w:w="75" w:type="dxa"/>
              <w:bottom w:w="65" w:type="dxa"/>
              <w:end w:w="75" w:type="dxa"/>
            </w:tcMar>
            <w:vAlign w:val="top"/>
          </w:tcPr>
          <w:p>
            <w:pPr/>
            <w:r>
              <w:t>____________________________________________</w:t>
            </w:r>
          </w:p>
        </w:tc>
      </w:tr>
      <w:tr>
        <w:trPr>
          <w:cantSplit/>
        </w:trPr>
        <w:tc>
          <w:tcPr>
            <w:tcW w:type="dxa" w:w="5141"/>
            <w:tcMar>
              <w:top w:w="65" w:type="dxa"/>
              <w:start w:w="75" w:type="dxa"/>
              <w:bottom w:w="65" w:type="dxa"/>
              <w:end w:w="75" w:type="dxa"/>
            </w:tcMar>
            <w:vAlign w:val="top"/>
          </w:tcPr>
          <w:p>
            <w:pPr/>
            <w:r>
              <w:rPr>
                <w:b/>
              </w:rPr>
              <w:t>Emerging skills</w:t>
            </w:r>
          </w:p>
        </w:tc>
        <w:tc>
          <w:tcPr>
            <w:tcW w:type="dxa" w:w="5141"/>
            <w:tcMar>
              <w:top w:w="65" w:type="dxa"/>
              <w:start w:w="75" w:type="dxa"/>
              <w:bottom w:w="65" w:type="dxa"/>
              <w:end w:w="75" w:type="dxa"/>
            </w:tcMar>
            <w:vAlign w:val="top"/>
          </w:tcPr>
          <w:p>
            <w:pPr/>
            <w:r>
              <w:t>____________________________________________</w:t>
            </w:r>
          </w:p>
        </w:tc>
      </w:tr>
      <w:tr>
        <w:trPr>
          <w:cantSplit/>
        </w:trPr>
        <w:tc>
          <w:tcPr>
            <w:tcW w:type="dxa" w:w="5141"/>
            <w:tcMar>
              <w:top w:w="65" w:type="dxa"/>
              <w:start w:w="75" w:type="dxa"/>
              <w:bottom w:w="65" w:type="dxa"/>
              <w:end w:w="75" w:type="dxa"/>
            </w:tcMar>
            <w:vAlign w:val="top"/>
          </w:tcPr>
          <w:p>
            <w:pPr/>
            <w:r>
              <w:rPr>
                <w:b/>
              </w:rPr>
              <w:t>Current concerns/patterns</w:t>
            </w:r>
          </w:p>
        </w:tc>
        <w:tc>
          <w:tcPr>
            <w:tcW w:type="dxa" w:w="5141"/>
            <w:tcMar>
              <w:top w:w="65" w:type="dxa"/>
              <w:start w:w="75" w:type="dxa"/>
              <w:bottom w:w="65" w:type="dxa"/>
              <w:end w:w="75" w:type="dxa"/>
            </w:tcMar>
            <w:vAlign w:val="top"/>
          </w:tcPr>
          <w:p>
            <w:pPr/>
            <w:r>
              <w:t>____________________________________________</w:t>
            </w:r>
          </w:p>
        </w:tc>
      </w:tr>
      <w:tr>
        <w:trPr>
          <w:cantSplit/>
        </w:trPr>
        <w:tc>
          <w:tcPr>
            <w:tcW w:type="dxa" w:w="5141"/>
            <w:tcMar>
              <w:top w:w="65" w:type="dxa"/>
              <w:start w:w="75" w:type="dxa"/>
              <w:bottom w:w="65" w:type="dxa"/>
              <w:end w:w="75" w:type="dxa"/>
            </w:tcMar>
            <w:vAlign w:val="top"/>
          </w:tcPr>
          <w:p>
            <w:pPr/>
            <w:r>
              <w:rPr>
                <w:b/>
              </w:rPr>
              <w:t>One home priority</w:t>
            </w:r>
          </w:p>
        </w:tc>
        <w:tc>
          <w:tcPr>
            <w:tcW w:type="dxa" w:w="5141"/>
            <w:tcMar>
              <w:top w:w="65" w:type="dxa"/>
              <w:start w:w="75" w:type="dxa"/>
              <w:bottom w:w="65" w:type="dxa"/>
              <w:end w:w="75" w:type="dxa"/>
            </w:tcMar>
            <w:vAlign w:val="top"/>
          </w:tcPr>
          <w:p>
            <w:pPr/>
            <w:r>
              <w:t>____________________________________________</w:t>
            </w:r>
          </w:p>
        </w:tc>
      </w:tr>
      <w:tr>
        <w:trPr>
          <w:cantSplit/>
        </w:trPr>
        <w:tc>
          <w:tcPr>
            <w:tcW w:type="dxa" w:w="5141"/>
            <w:tcMar>
              <w:top w:w="65" w:type="dxa"/>
              <w:start w:w="75" w:type="dxa"/>
              <w:bottom w:w="65" w:type="dxa"/>
              <w:end w:w="75" w:type="dxa"/>
            </w:tcMar>
            <w:vAlign w:val="top"/>
          </w:tcPr>
          <w:p>
            <w:pPr/>
            <w:r>
              <w:rPr>
                <w:b/>
              </w:rPr>
              <w:t>One school question</w:t>
            </w:r>
          </w:p>
        </w:tc>
        <w:tc>
          <w:tcPr>
            <w:tcW w:type="dxa" w:w="5141"/>
            <w:tcMar>
              <w:top w:w="65" w:type="dxa"/>
              <w:start w:w="75" w:type="dxa"/>
              <w:bottom w:w="65" w:type="dxa"/>
              <w:end w:w="75" w:type="dxa"/>
            </w:tcMar>
            <w:vAlign w:val="top"/>
          </w:tcPr>
          <w:p>
            <w:pPr/>
            <w:r>
              <w:t>____________________________________________</w:t>
            </w:r>
          </w:p>
        </w:tc>
      </w:tr>
      <w:tr>
        <w:trPr>
          <w:cantSplit/>
        </w:trPr>
        <w:tc>
          <w:tcPr>
            <w:tcW w:type="dxa" w:w="5141"/>
            <w:tcMar>
              <w:top w:w="65" w:type="dxa"/>
              <w:start w:w="75" w:type="dxa"/>
              <w:bottom w:w="65" w:type="dxa"/>
              <w:end w:w="75" w:type="dxa"/>
            </w:tcMar>
            <w:vAlign w:val="top"/>
          </w:tcPr>
          <w:p>
            <w:pPr/>
            <w:r>
              <w:rPr>
                <w:b/>
              </w:rPr>
              <w:t>Child’s own goal</w:t>
            </w:r>
          </w:p>
        </w:tc>
        <w:tc>
          <w:tcPr>
            <w:tcW w:type="dxa" w:w="5141"/>
            <w:tcMar>
              <w:top w:w="65" w:type="dxa"/>
              <w:start w:w="75" w:type="dxa"/>
              <w:bottom w:w="65" w:type="dxa"/>
              <w:end w:w="75" w:type="dxa"/>
            </w:tcMar>
            <w:vAlign w:val="top"/>
          </w:tcPr>
          <w:p>
            <w:pPr/>
            <w:r>
              <w:t>____________________________________________</w:t>
            </w:r>
          </w:p>
        </w:tc>
      </w:tr>
      <w:tr>
        <w:trPr>
          <w:cantSplit/>
        </w:trPr>
        <w:tc>
          <w:tcPr>
            <w:tcW w:type="dxa" w:w="5141"/>
            <w:tcMar>
              <w:top w:w="65" w:type="dxa"/>
              <w:start w:w="75" w:type="dxa"/>
              <w:bottom w:w="65" w:type="dxa"/>
              <w:end w:w="75" w:type="dxa"/>
            </w:tcMar>
            <w:vAlign w:val="top"/>
          </w:tcPr>
          <w:p>
            <w:pPr/>
            <w:r>
              <w:rPr>
                <w:b/>
              </w:rPr>
              <w:t>Support I will step back from</w:t>
            </w:r>
          </w:p>
        </w:tc>
        <w:tc>
          <w:tcPr>
            <w:tcW w:type="dxa" w:w="5141"/>
            <w:tcMar>
              <w:top w:w="65" w:type="dxa"/>
              <w:start w:w="75" w:type="dxa"/>
              <w:bottom w:w="65" w:type="dxa"/>
              <w:end w:w="75" w:type="dxa"/>
            </w:tcMar>
            <w:vAlign w:val="top"/>
          </w:tcPr>
          <w:p>
            <w:pPr/>
            <w:r>
              <w:t>____________________________________________</w:t>
            </w:r>
          </w:p>
        </w:tc>
      </w:tr>
      <w:tr>
        <w:trPr>
          <w:cantSplit/>
        </w:trPr>
        <w:tc>
          <w:tcPr>
            <w:tcW w:type="dxa" w:w="5141"/>
            <w:tcMar>
              <w:top w:w="65" w:type="dxa"/>
              <w:start w:w="75" w:type="dxa"/>
              <w:bottom w:w="65" w:type="dxa"/>
              <w:end w:w="75" w:type="dxa"/>
            </w:tcMar>
            <w:vAlign w:val="top"/>
          </w:tcPr>
          <w:p>
            <w:pPr/>
            <w:r>
              <w:rPr>
                <w:b/>
              </w:rPr>
              <w:t>Next review date</w:t>
            </w:r>
          </w:p>
        </w:tc>
        <w:tc>
          <w:tcPr>
            <w:tcW w:type="dxa" w:w="5141"/>
            <w:tcMar>
              <w:top w:w="65" w:type="dxa"/>
              <w:start w:w="75" w:type="dxa"/>
              <w:bottom w:w="65" w:type="dxa"/>
              <w:end w:w="75" w:type="dxa"/>
            </w:tcMar>
            <w:vAlign w:val="top"/>
          </w:tcPr>
          <w:p>
            <w:pPr/>
            <w:r>
              <w:t>____________________________________________</w:t>
            </w:r>
          </w:p>
        </w:tc>
      </w:tr>
    </w:tbl>
    <w:p>
      <w:pPr>
        <w:pStyle w:val="Heading1"/>
      </w:pPr>
      <w:r>
        <w:t>Part XV - School Partnership</w:t>
      </w:r>
    </w:p>
    <w:p>
      <w:r>
        <w:t>Strong family-school partnership is two-way and tied to learning and well-being. Federal and PTA frameworks emphasize families as partners, advocates, and collaborators rather than passive recipients of school information. [28][29]</w:t>
      </w:r>
    </w:p>
    <w:p>
      <w:pPr>
        <w:pStyle w:val="Heading2"/>
      </w:pPr>
      <w:r>
        <w:t>Useful Questions for Teachers</w:t>
      </w:r>
    </w:p>
    <w:p>
      <w:pPr>
        <w:pStyle w:val="ListBullet"/>
        <w:spacing w:after="20"/>
      </w:pPr>
      <w:r>
        <w:t>What are the 2-3 highest-priority skills this grading period?</w:t>
      </w:r>
    </w:p>
    <w:p>
      <w:pPr>
        <w:pStyle w:val="ListBullet"/>
        <w:spacing w:after="20"/>
      </w:pPr>
      <w:r>
        <w:t>What does my child do well independently? Where do they need prompts?</w:t>
      </w:r>
    </w:p>
    <w:p>
      <w:pPr>
        <w:pStyle w:val="ListBullet"/>
        <w:spacing w:after="20"/>
      </w:pPr>
      <w:r>
        <w:t>If reading is weak, what do assessments show about decoding, fluency, vocabulary/language, and comprehension?</w:t>
      </w:r>
    </w:p>
    <w:p>
      <w:pPr>
        <w:pStyle w:val="ListBullet"/>
        <w:spacing w:after="20"/>
      </w:pPr>
      <w:r>
        <w:t>If math is weak, is the problem concept understanding, fact recall, computation, reading the problem, or strategy selection?</w:t>
      </w:r>
    </w:p>
    <w:p>
      <w:pPr>
        <w:pStyle w:val="ListBullet"/>
        <w:spacing w:after="20"/>
      </w:pPr>
      <w:r>
        <w:t>What writing rubric/expectations should we reinforce at home?</w:t>
      </w:r>
    </w:p>
    <w:p>
      <w:pPr>
        <w:pStyle w:val="ListBullet"/>
        <w:spacing w:after="20"/>
      </w:pPr>
      <w:r>
        <w:t>How much homework time is typical for this class, and when should I stop and send a note?</w:t>
      </w:r>
    </w:p>
    <w:p>
      <w:pPr>
        <w:pStyle w:val="ListBullet"/>
        <w:spacing w:after="20"/>
      </w:pPr>
      <w:r>
        <w:t>What intervention/enrichment is already happening? What data will show whether it is working?</w:t>
      </w:r>
    </w:p>
    <w:p>
      <w:pPr>
        <w:pStyle w:val="ListBullet"/>
        <w:spacing w:after="20"/>
      </w:pPr>
      <w:r>
        <w:t>How should my child ask for help or make up missing work?</w:t>
      </w:r>
    </w:p>
    <w:p>
      <w:pPr>
        <w:pStyle w:val="ListBullet"/>
        <w:spacing w:after="20"/>
      </w:pPr>
      <w:r>
        <w:t>What should we practice at home—and what should we avoid because it conflicts with classroom methods?</w:t>
      </w:r>
    </w:p>
    <w:p>
      <w:pPr>
        <w:pStyle w:val="Heading2"/>
      </w:pPr>
      <w:r>
        <w:t>Supports Parents May Hear About</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Term</w:t>
            </w:r>
          </w:p>
        </w:tc>
        <w:tc>
          <w:tcPr>
            <w:tcW w:type="dxa" w:w="5141"/>
            <w:shd w:fill="253746"/>
            <w:tcMar>
              <w:top w:w="70" w:type="dxa"/>
              <w:start w:w="80" w:type="dxa"/>
              <w:bottom w:w="70" w:type="dxa"/>
              <w:end w:w="80" w:type="dxa"/>
            </w:tcMar>
            <w:vAlign w:val="center"/>
          </w:tcPr>
          <w:p>
            <w:r>
              <w:rPr>
                <w:b/>
                <w:color w:val="FFFFFF"/>
                <w:sz w:val="17"/>
              </w:rPr>
              <w:t>Parent-friendly meaning</w:t>
            </w:r>
          </w:p>
        </w:tc>
      </w:tr>
      <w:tr>
        <w:trPr>
          <w:cantSplit/>
        </w:trPr>
        <w:tc>
          <w:tcPr>
            <w:tcW w:type="dxa" w:w="5141"/>
            <w:tcMar>
              <w:top w:w="65" w:type="dxa"/>
              <w:start w:w="75" w:type="dxa"/>
              <w:bottom w:w="65" w:type="dxa"/>
              <w:end w:w="75" w:type="dxa"/>
            </w:tcMar>
            <w:vAlign w:val="top"/>
          </w:tcPr>
          <w:p>
            <w:pPr>
              <w:pStyle w:val="CardBody"/>
            </w:pPr>
            <w:r>
              <w:rPr>
                <w:b/>
              </w:rPr>
              <w:t>MTSS / RTI</w:t>
            </w:r>
          </w:p>
        </w:tc>
        <w:tc>
          <w:tcPr>
            <w:tcW w:type="dxa" w:w="5141"/>
            <w:tcMar>
              <w:top w:w="65" w:type="dxa"/>
              <w:start w:w="75" w:type="dxa"/>
              <w:bottom w:w="65" w:type="dxa"/>
              <w:end w:w="75" w:type="dxa"/>
            </w:tcMar>
            <w:vAlign w:val="top"/>
          </w:tcPr>
          <w:p>
            <w:pPr>
              <w:pStyle w:val="CardBody"/>
            </w:pPr>
            <w:r>
              <w:t>Tiered school support based on student need and progress monitoring.</w:t>
            </w:r>
          </w:p>
        </w:tc>
      </w:tr>
      <w:tr>
        <w:trPr>
          <w:cantSplit/>
        </w:trPr>
        <w:tc>
          <w:tcPr>
            <w:tcW w:type="dxa" w:w="5141"/>
            <w:tcMar>
              <w:top w:w="65" w:type="dxa"/>
              <w:start w:w="75" w:type="dxa"/>
              <w:bottom w:w="65" w:type="dxa"/>
              <w:end w:w="75" w:type="dxa"/>
            </w:tcMar>
            <w:vAlign w:val="top"/>
          </w:tcPr>
          <w:p>
            <w:pPr>
              <w:pStyle w:val="CardBody"/>
            </w:pPr>
            <w:r>
              <w:rPr>
                <w:b/>
              </w:rPr>
              <w:t>Reading / math intervention</w:t>
            </w:r>
          </w:p>
        </w:tc>
        <w:tc>
          <w:tcPr>
            <w:tcW w:type="dxa" w:w="5141"/>
            <w:tcMar>
              <w:top w:w="65" w:type="dxa"/>
              <w:start w:w="75" w:type="dxa"/>
              <w:bottom w:w="65" w:type="dxa"/>
              <w:end w:w="75" w:type="dxa"/>
            </w:tcMar>
            <w:vAlign w:val="top"/>
          </w:tcPr>
          <w:p>
            <w:pPr>
              <w:pStyle w:val="CardBody"/>
            </w:pPr>
            <w:r>
              <w:t>Additional explicit instruction targeting a documented skill need.</w:t>
            </w:r>
          </w:p>
        </w:tc>
      </w:tr>
      <w:tr>
        <w:trPr>
          <w:cantSplit/>
        </w:trPr>
        <w:tc>
          <w:tcPr>
            <w:tcW w:type="dxa" w:w="5141"/>
            <w:tcMar>
              <w:top w:w="65" w:type="dxa"/>
              <w:start w:w="75" w:type="dxa"/>
              <w:bottom w:w="65" w:type="dxa"/>
              <w:end w:w="75" w:type="dxa"/>
            </w:tcMar>
            <w:vAlign w:val="top"/>
          </w:tcPr>
          <w:p>
            <w:pPr>
              <w:pStyle w:val="CardBody"/>
            </w:pPr>
            <w:r>
              <w:rPr>
                <w:b/>
              </w:rPr>
              <w:t>IEP</w:t>
            </w:r>
          </w:p>
        </w:tc>
        <w:tc>
          <w:tcPr>
            <w:tcW w:type="dxa" w:w="5141"/>
            <w:tcMar>
              <w:top w:w="65" w:type="dxa"/>
              <w:start w:w="75" w:type="dxa"/>
              <w:bottom w:w="65" w:type="dxa"/>
              <w:end w:w="75" w:type="dxa"/>
            </w:tcMar>
            <w:vAlign w:val="top"/>
          </w:tcPr>
          <w:p>
            <w:pPr>
              <w:pStyle w:val="CardBody"/>
            </w:pPr>
            <w:r>
              <w:t>Special education plan for an eligible student under IDEA; includes goals, services, accommodations/modifications as appropriate.</w:t>
            </w:r>
          </w:p>
        </w:tc>
      </w:tr>
      <w:tr>
        <w:trPr>
          <w:cantSplit/>
        </w:trPr>
        <w:tc>
          <w:tcPr>
            <w:tcW w:type="dxa" w:w="5141"/>
            <w:tcMar>
              <w:top w:w="65" w:type="dxa"/>
              <w:start w:w="75" w:type="dxa"/>
              <w:bottom w:w="65" w:type="dxa"/>
              <w:end w:w="75" w:type="dxa"/>
            </w:tcMar>
            <w:vAlign w:val="top"/>
          </w:tcPr>
          <w:p>
            <w:pPr>
              <w:pStyle w:val="CardBody"/>
            </w:pPr>
            <w:r>
              <w:rPr>
                <w:b/>
              </w:rPr>
              <w:t>504 plan</w:t>
            </w:r>
          </w:p>
        </w:tc>
        <w:tc>
          <w:tcPr>
            <w:tcW w:type="dxa" w:w="5141"/>
            <w:tcMar>
              <w:top w:w="65" w:type="dxa"/>
              <w:start w:w="75" w:type="dxa"/>
              <w:bottom w:w="65" w:type="dxa"/>
              <w:end w:w="75" w:type="dxa"/>
            </w:tcMar>
            <w:vAlign w:val="top"/>
          </w:tcPr>
          <w:p>
            <w:pPr>
              <w:pStyle w:val="CardBody"/>
            </w:pPr>
            <w:r>
              <w:t>Civil-rights accommodation plan for a qualified student with a disability that substantially limits a major life activity.</w:t>
            </w:r>
          </w:p>
        </w:tc>
      </w:tr>
      <w:tr>
        <w:trPr>
          <w:cantSplit/>
        </w:trPr>
        <w:tc>
          <w:tcPr>
            <w:tcW w:type="dxa" w:w="5141"/>
            <w:tcMar>
              <w:top w:w="65" w:type="dxa"/>
              <w:start w:w="75" w:type="dxa"/>
              <w:bottom w:w="65" w:type="dxa"/>
              <w:end w:w="75" w:type="dxa"/>
            </w:tcMar>
            <w:vAlign w:val="top"/>
          </w:tcPr>
          <w:p>
            <w:pPr>
              <w:pStyle w:val="CardBody"/>
            </w:pPr>
            <w:r>
              <w:rPr>
                <w:b/>
              </w:rPr>
              <w:t>Gifted / advanced services</w:t>
            </w:r>
          </w:p>
        </w:tc>
        <w:tc>
          <w:tcPr>
            <w:tcW w:type="dxa" w:w="5141"/>
            <w:tcMar>
              <w:top w:w="65" w:type="dxa"/>
              <w:start w:w="75" w:type="dxa"/>
              <w:bottom w:w="65" w:type="dxa"/>
              <w:end w:w="75" w:type="dxa"/>
            </w:tcMar>
            <w:vAlign w:val="top"/>
          </w:tcPr>
          <w:p>
            <w:pPr>
              <w:pStyle w:val="CardBody"/>
            </w:pPr>
            <w:r>
              <w:t>May include acceleration, enrichment, advanced grouping/courses, or other local supports.</w:t>
            </w:r>
          </w:p>
        </w:tc>
      </w:tr>
      <w:tr>
        <w:trPr>
          <w:cantSplit/>
        </w:trPr>
        <w:tc>
          <w:tcPr>
            <w:tcW w:type="dxa" w:w="5141"/>
            <w:tcMar>
              <w:top w:w="65" w:type="dxa"/>
              <w:start w:w="75" w:type="dxa"/>
              <w:bottom w:w="65" w:type="dxa"/>
              <w:end w:w="75" w:type="dxa"/>
            </w:tcMar>
            <w:vAlign w:val="top"/>
          </w:tcPr>
          <w:p>
            <w:pPr>
              <w:pStyle w:val="CardBody"/>
            </w:pPr>
            <w:r>
              <w:rPr>
                <w:b/>
              </w:rPr>
              <w:t>School counselor / psychologist / SLP / OT</w:t>
            </w:r>
          </w:p>
        </w:tc>
        <w:tc>
          <w:tcPr>
            <w:tcW w:type="dxa" w:w="5141"/>
            <w:tcMar>
              <w:top w:w="65" w:type="dxa"/>
              <w:start w:w="75" w:type="dxa"/>
              <w:bottom w:w="65" w:type="dxa"/>
              <w:end w:w="75" w:type="dxa"/>
            </w:tcMar>
            <w:vAlign w:val="top"/>
          </w:tcPr>
          <w:p>
            <w:pPr>
              <w:pStyle w:val="CardBody"/>
            </w:pPr>
            <w:r>
              <w:t>Professionals who may support social-emotional needs, evaluation, language, learning, attention, or motor/access concerns depending on role and school system.</w:t>
            </w:r>
          </w:p>
        </w:tc>
      </w:tr>
    </w:tbl>
    <w:p>
      <w:pPr>
        <w:pStyle w:val="Heading1"/>
      </w:pPr>
      <w:r>
        <w:t>Part XVI - When to Seek Extra Help</w:t>
      </w:r>
    </w:p>
    <w:p>
      <w:r>
        <w:t>One difficult unit or bad report card is not a diagnosis. Look for persistent patterns, widening gaps, significant distress, or effort that is far greater than performance. AAP guidance on school-aged children who are not progressing academically emphasizes considering learning, attention, language, health, sleep, emotional, hearing/vision, and other contributors rather than assuming laziness. [30]</w:t>
      </w:r>
    </w:p>
    <w:p>
      <w:pPr>
        <w:pStyle w:val="ListBullet"/>
        <w:spacing w:after="20"/>
      </w:pPr>
      <w:r>
        <w:t>Persistent inaccurate or effortful reading, guessing at long words, very slow fluency, or poor comprehension despite appropriate instruction.</w:t>
      </w:r>
    </w:p>
    <w:p>
      <w:pPr>
        <w:pStyle w:val="ListBullet"/>
        <w:spacing w:after="20"/>
      </w:pPr>
      <w:r>
        <w:t>Spelling/writing that remains unusually difficult, illegible, extremely slow, or much weaker than oral ideas.</w:t>
      </w:r>
    </w:p>
    <w:p>
      <w:pPr>
        <w:pStyle w:val="ListBullet"/>
        <w:spacing w:after="20"/>
      </w:pPr>
      <w:r>
        <w:t>Math concepts/procedures that do not stick despite repeated well-matched teaching; severe number sense/fact/computation difficulty; persistent multi-step problem confusion.</w:t>
      </w:r>
    </w:p>
    <w:p>
      <w:pPr>
        <w:pStyle w:val="ListBullet"/>
        <w:spacing w:after="20"/>
      </w:pPr>
      <w:r>
        <w:t>Chronic inattention, task initiation, working-memory, or organization problems across settings that meaningfully impair school functioning.</w:t>
      </w:r>
    </w:p>
    <w:p>
      <w:pPr>
        <w:pStyle w:val="ListBullet"/>
        <w:spacing w:after="20"/>
      </w:pPr>
      <w:r>
        <w:t>Speech/language concerns, difficulty understanding complex directions, or trouble expressing ideas that affects learning.</w:t>
      </w:r>
    </w:p>
    <w:p>
      <w:pPr>
        <w:pStyle w:val="ListBullet"/>
        <w:spacing w:after="20"/>
      </w:pPr>
      <w:r>
        <w:t>Frequent headaches/eye strain, hearing concerns, sleep problems, motor pain/fatigue, or other health issues affecting learning.</w:t>
      </w:r>
    </w:p>
    <w:p>
      <w:pPr>
        <w:pStyle w:val="ListBullet"/>
        <w:spacing w:after="20"/>
      </w:pPr>
      <w:r>
        <w:t>School avoidance, significant anxiety, persistent sadness/irritability, social withdrawal, bullying, severe peer conflict, or loss of enjoyment.</w:t>
      </w:r>
    </w:p>
    <w:p>
      <w:pPr>
        <w:pStyle w:val="ListBullet"/>
        <w:spacing w:after="20"/>
      </w:pPr>
      <w:r>
        <w:t>A large mismatch between effort and outcome, regression/loss of skills, or concerns raised independently by both family and school.</w:t>
      </w:r>
    </w:p>
    <w:tbl>
      <w:tblPr>
        <w:tblW w:type="auto" w:w="0"/>
        <w:jc w:val="center"/>
        <w:tblLook w:firstColumn="1" w:firstRow="1" w:lastColumn="0" w:lastRow="0" w:noHBand="0" w:noVBand="1" w:val="04A0"/>
      </w:tblPr>
      <w:tblGrid>
        <w:gridCol w:w="10282"/>
      </w:tblGrid>
      <w:tr>
        <w:tc>
          <w:tcPr>
            <w:tcW w:type="dxa" w:w="10282"/>
            <w:shd w:fill="FFF3D6"/>
            <w:tcMar>
              <w:top w:w="110" w:type="dxa"/>
              <w:start w:w="130" w:type="dxa"/>
              <w:bottom w:w="110" w:type="dxa"/>
              <w:end w:w="130" w:type="dxa"/>
            </w:tcMar>
          </w:tcPr>
          <w:p>
            <w:pPr>
              <w:keepNext/>
            </w:pPr>
            <w:r>
              <w:rPr>
                <w:b/>
                <w:color w:val="253746"/>
                <w:sz w:val="20"/>
              </w:rPr>
              <w:t>What to do</w:t>
            </w:r>
          </w:p>
          <w:p>
            <w:pPr>
              <w:pStyle w:val="CardBody"/>
              <w:spacing w:after="0"/>
            </w:pPr>
            <w:r>
              <w:t>Start with the teacher and pediatrician as appropriate. Bring concrete examples, dates, work samples, and questions. Ask what data the school has, what support has been tried, how progress is measured, and when the team will review the plan. Do not wait for failure to become extreme before asking for a collaborative review.</w:t>
            </w:r>
          </w:p>
        </w:tc>
        <w:trPr>
          <w:tblHeader/>
        </w:trPr>
      </w:tr>
    </w:tbl>
    <w:p>
      <w:pPr>
        <w:spacing w:after="0"/>
      </w:pPr>
    </w:p>
    <w:p>
      <w:pPr>
        <w:pStyle w:val="Heading1"/>
      </w:pPr>
      <w:r>
        <w:t>Part XVII - Broad End-of-Fourth-Grade Targets</w:t>
      </w:r>
    </w:p>
    <w:p>
      <w:r>
        <w:t>These are broad expectations for home planning, not rigid pass/fail rules. Align them with the child’s actual school/state standards, curriculum, accommodations, and learning profile.</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Domain</w:t>
            </w:r>
          </w:p>
        </w:tc>
        <w:tc>
          <w:tcPr>
            <w:tcW w:type="dxa" w:w="5141"/>
            <w:shd w:fill="253746"/>
            <w:tcMar>
              <w:top w:w="70" w:type="dxa"/>
              <w:start w:w="80" w:type="dxa"/>
              <w:bottom w:w="70" w:type="dxa"/>
              <w:end w:w="80" w:type="dxa"/>
            </w:tcMar>
            <w:vAlign w:val="center"/>
          </w:tcPr>
          <w:p>
            <w:r>
              <w:rPr>
                <w:b/>
                <w:color w:val="FFFFFF"/>
                <w:sz w:val="17"/>
              </w:rPr>
              <w:t>Broad target</w:t>
            </w:r>
          </w:p>
        </w:tc>
      </w:tr>
      <w:tr>
        <w:trPr>
          <w:cantSplit/>
        </w:trPr>
        <w:tc>
          <w:tcPr>
            <w:tcW w:type="dxa" w:w="5141"/>
            <w:tcMar>
              <w:top w:w="65" w:type="dxa"/>
              <w:start w:w="75" w:type="dxa"/>
              <w:bottom w:w="65" w:type="dxa"/>
              <w:end w:w="75" w:type="dxa"/>
            </w:tcMar>
            <w:vAlign w:val="top"/>
          </w:tcPr>
          <w:p>
            <w:pPr>
              <w:pStyle w:val="CardBody"/>
            </w:pPr>
            <w:r>
              <w:rPr>
                <w:b/>
              </w:rPr>
              <w:t>Reading</w:t>
            </w:r>
          </w:p>
        </w:tc>
        <w:tc>
          <w:tcPr>
            <w:tcW w:type="dxa" w:w="5141"/>
            <w:tcMar>
              <w:top w:w="65" w:type="dxa"/>
              <w:start w:w="75" w:type="dxa"/>
              <w:bottom w:w="65" w:type="dxa"/>
              <w:end w:w="75" w:type="dxa"/>
            </w:tcMar>
            <w:vAlign w:val="top"/>
          </w:tcPr>
          <w:p>
            <w:pPr>
              <w:pStyle w:val="CardBody"/>
            </w:pPr>
            <w:r>
              <w:t>Reads grade-level literature/information with growing fluency; uses evidence; summarizes; explains theme/main idea; handles text structures/visuals; integrates two sources; uses word parts to attack complex words.</w:t>
            </w:r>
          </w:p>
        </w:tc>
      </w:tr>
      <w:tr>
        <w:trPr>
          <w:cantSplit/>
        </w:trPr>
        <w:tc>
          <w:tcPr>
            <w:tcW w:type="dxa" w:w="5141"/>
            <w:tcMar>
              <w:top w:w="65" w:type="dxa"/>
              <w:start w:w="75" w:type="dxa"/>
              <w:bottom w:w="65" w:type="dxa"/>
              <w:end w:w="75" w:type="dxa"/>
            </w:tcMar>
            <w:vAlign w:val="top"/>
          </w:tcPr>
          <w:p>
            <w:pPr>
              <w:pStyle w:val="CardBody"/>
            </w:pPr>
            <w:r>
              <w:rPr>
                <w:b/>
              </w:rPr>
              <w:t>Writing</w:t>
            </w:r>
          </w:p>
        </w:tc>
        <w:tc>
          <w:tcPr>
            <w:tcW w:type="dxa" w:w="5141"/>
            <w:tcMar>
              <w:top w:w="65" w:type="dxa"/>
              <w:start w:w="75" w:type="dxa"/>
              <w:bottom w:w="65" w:type="dxa"/>
              <w:end w:w="75" w:type="dxa"/>
            </w:tcMar>
            <w:vAlign w:val="top"/>
          </w:tcPr>
          <w:p>
            <w:pPr>
              <w:pStyle w:val="CardBody"/>
            </w:pPr>
            <w:r>
              <w:t>Produces organized multi-paragraph opinion, informative, and narrative pieces; revises meaning and organization; edits conventions; takes notes; completes a short research project with a source list.</w:t>
            </w:r>
          </w:p>
        </w:tc>
      </w:tr>
      <w:tr>
        <w:trPr>
          <w:cantSplit/>
        </w:trPr>
        <w:tc>
          <w:tcPr>
            <w:tcW w:type="dxa" w:w="5141"/>
            <w:tcMar>
              <w:top w:w="65" w:type="dxa"/>
              <w:start w:w="75" w:type="dxa"/>
              <w:bottom w:w="65" w:type="dxa"/>
              <w:end w:w="75" w:type="dxa"/>
            </w:tcMar>
            <w:vAlign w:val="top"/>
          </w:tcPr>
          <w:p>
            <w:pPr>
              <w:pStyle w:val="CardBody"/>
            </w:pPr>
            <w:r>
              <w:rPr>
                <w:b/>
              </w:rPr>
              <w:t>Math</w:t>
            </w:r>
          </w:p>
        </w:tc>
        <w:tc>
          <w:tcPr>
            <w:tcW w:type="dxa" w:w="5141"/>
            <w:tcMar>
              <w:top w:w="65" w:type="dxa"/>
              <w:start w:w="75" w:type="dxa"/>
              <w:bottom w:w="65" w:type="dxa"/>
              <w:end w:w="75" w:type="dxa"/>
            </w:tcMar>
            <w:vAlign w:val="top"/>
          </w:tcPr>
          <w:p>
            <w:pPr>
              <w:pStyle w:val="CardBody"/>
            </w:pPr>
            <w:r>
              <w:t>Uses place value and standard methods accurately; explains multiplication/division; understands fraction equivalence and like-denominator operations; connects decimals to fractions; solves measurement/angle/area-perimeter problems; checks reasonableness.</w:t>
            </w:r>
          </w:p>
        </w:tc>
      </w:tr>
      <w:tr>
        <w:trPr>
          <w:cantSplit/>
        </w:trPr>
        <w:tc>
          <w:tcPr>
            <w:tcW w:type="dxa" w:w="5141"/>
            <w:tcMar>
              <w:top w:w="65" w:type="dxa"/>
              <w:start w:w="75" w:type="dxa"/>
              <w:bottom w:w="65" w:type="dxa"/>
              <w:end w:w="75" w:type="dxa"/>
            </w:tcMar>
            <w:vAlign w:val="top"/>
          </w:tcPr>
          <w:p>
            <w:pPr>
              <w:pStyle w:val="CardBody"/>
            </w:pPr>
            <w:r>
              <w:rPr>
                <w:b/>
              </w:rPr>
              <w:t>Knowledge</w:t>
            </w:r>
          </w:p>
        </w:tc>
        <w:tc>
          <w:tcPr>
            <w:tcW w:type="dxa" w:w="5141"/>
            <w:tcMar>
              <w:top w:w="65" w:type="dxa"/>
              <w:start w:w="75" w:type="dxa"/>
              <w:bottom w:w="65" w:type="dxa"/>
              <w:end w:w="75" w:type="dxa"/>
            </w:tcMar>
            <w:vAlign w:val="top"/>
          </w:tcPr>
          <w:p>
            <w:pPr>
              <w:pStyle w:val="CardBody"/>
            </w:pPr>
            <w:r>
              <w:t>Asks investigable questions, uses models/data, builds topical knowledge, and can explain what evidence supports a conclusion.</w:t>
            </w:r>
          </w:p>
        </w:tc>
      </w:tr>
      <w:tr>
        <w:trPr>
          <w:cantSplit/>
        </w:trPr>
        <w:tc>
          <w:tcPr>
            <w:tcW w:type="dxa" w:w="5141"/>
            <w:tcMar>
              <w:top w:w="65" w:type="dxa"/>
              <w:start w:w="75" w:type="dxa"/>
              <w:bottom w:w="65" w:type="dxa"/>
              <w:end w:w="75" w:type="dxa"/>
            </w:tcMar>
            <w:vAlign w:val="top"/>
          </w:tcPr>
          <w:p>
            <w:pPr>
              <w:pStyle w:val="CardBody"/>
            </w:pPr>
            <w:r>
              <w:rPr>
                <w:b/>
              </w:rPr>
              <w:t>Executive function</w:t>
            </w:r>
          </w:p>
        </w:tc>
        <w:tc>
          <w:tcPr>
            <w:tcW w:type="dxa" w:w="5141"/>
            <w:tcMar>
              <w:top w:w="65" w:type="dxa"/>
              <w:start w:w="75" w:type="dxa"/>
              <w:bottom w:w="65" w:type="dxa"/>
              <w:end w:w="75" w:type="dxa"/>
            </w:tcMar>
            <w:vAlign w:val="top"/>
          </w:tcPr>
          <w:p>
            <w:pPr>
              <w:pStyle w:val="CardBody"/>
            </w:pPr>
            <w:r>
              <w:t>Uses a planner/calendar with light prompting, starts routine work, breaks multi-day tasks into steps, studies with retrieval, checks work, and asks for help appropriately.</w:t>
            </w:r>
          </w:p>
        </w:tc>
      </w:tr>
      <w:tr>
        <w:trPr>
          <w:cantSplit/>
        </w:trPr>
        <w:tc>
          <w:tcPr>
            <w:tcW w:type="dxa" w:w="5141"/>
            <w:tcMar>
              <w:top w:w="65" w:type="dxa"/>
              <w:start w:w="75" w:type="dxa"/>
              <w:bottom w:w="65" w:type="dxa"/>
              <w:end w:w="75" w:type="dxa"/>
            </w:tcMar>
            <w:vAlign w:val="top"/>
          </w:tcPr>
          <w:p>
            <w:pPr>
              <w:pStyle w:val="CardBody"/>
            </w:pPr>
            <w:r>
              <w:rPr>
                <w:b/>
              </w:rPr>
              <w:t>Social &amp; independence</w:t>
            </w:r>
          </w:p>
        </w:tc>
        <w:tc>
          <w:tcPr>
            <w:tcW w:type="dxa" w:w="5141"/>
            <w:tcMar>
              <w:top w:w="65" w:type="dxa"/>
              <w:start w:w="75" w:type="dxa"/>
              <w:bottom w:w="65" w:type="dxa"/>
              <w:end w:w="75" w:type="dxa"/>
            </w:tcMar>
            <w:vAlign w:val="top"/>
          </w:tcPr>
          <w:p>
            <w:pPr>
              <w:pStyle w:val="CardBody"/>
            </w:pPr>
            <w:r>
              <w:t>Handles ordinary friendship problems with support, receives feedback, follows digital/family rules, manages frustration, and can describe strengths and next steps.</w:t>
            </w:r>
          </w:p>
        </w:tc>
      </w:tr>
    </w:tbl>
    <w:p>
      <w:pPr>
        <w:pStyle w:val="Heading2"/>
      </w:pPr>
      <w:r>
        <w:t>Transition to Fifth Grade</w:t>
      </w:r>
    </w:p>
    <w:p>
      <w:pPr>
        <w:pStyle w:val="ListBullet"/>
        <w:spacing w:after="20"/>
      </w:pPr>
      <w:r>
        <w:t>Keep reading volume and knowledge-building strong over summer.</w:t>
      </w:r>
    </w:p>
    <w:p>
      <w:pPr>
        <w:pStyle w:val="ListBullet"/>
        <w:spacing w:after="20"/>
      </w:pPr>
      <w:r>
        <w:t>Review multiplication/division and fraction equivalence/number-line reasoning in short bursts.</w:t>
      </w:r>
    </w:p>
    <w:p>
      <w:pPr>
        <w:pStyle w:val="ListBullet"/>
        <w:spacing w:after="20"/>
      </w:pPr>
      <w:r>
        <w:t>Write occasionally for real purposes: journal, review, letter, instructions, mini research.</w:t>
      </w:r>
    </w:p>
    <w:p>
      <w:pPr>
        <w:pStyle w:val="ListBullet"/>
        <w:spacing w:after="20"/>
      </w:pPr>
      <w:r>
        <w:t>Practice weekly planning and responsibility for belongings.</w:t>
      </w:r>
    </w:p>
    <w:p>
      <w:pPr>
        <w:pStyle w:val="ListBullet"/>
        <w:spacing w:after="20"/>
      </w:pPr>
      <w:r>
        <w:t>Use one interest project that requires research, measurement/building, or presentation.</w:t>
      </w:r>
    </w:p>
    <w:p>
      <w:pPr>
        <w:pStyle w:val="ListBullet"/>
        <w:spacing w:after="20"/>
      </w:pPr>
      <w:r>
        <w:t>Do not front-load the entire fifth-grade curriculum. Preserve rest, play, movement, friendships, and family experiences.</w:t>
      </w:r>
    </w:p>
    <w:p>
      <w:pPr>
        <w:pStyle w:val="ChapterTitle"/>
        <w:pageBreakBefore/>
        <w:jc w:val="left"/>
      </w:pPr>
      <w:r>
        <w:t>CHAPTER 8</w:t>
        <w:br/>
        <w:t>Fifth Grade</w:t>
      </w:r>
    </w:p>
    <w:p>
      <w:pPr>
        <w:pStyle w:val="ChapterSubtitle"/>
      </w:pPr>
      <w:r>
        <w:t>Integrating evidence, managing learning with greater ownership, strengthening fraction/decimal reasoning, study systems, digital judgment, and preparing for middle school.</w:t>
      </w:r>
    </w:p>
    <w:tbl>
      <w:tblPr>
        <w:tblW w:type="auto" w:w="0"/>
        <w:jc w:val="center"/>
        <w:tblLook w:firstColumn="1" w:firstRow="1" w:lastColumn="0" w:lastRow="0" w:noHBand="0" w:noVBand="1" w:val="04A0"/>
      </w:tblPr>
      <w:tblGrid>
        <w:gridCol w:w="10166"/>
      </w:tblGrid>
      <w:tr>
        <w:tc>
          <w:tcPr>
            <w:tcW w:type="dxa" w:w="10166"/>
            <w:shd w:fill="F3F7F8"/>
            <w:tcMar>
              <w:top w:w="130" w:type="dxa"/>
              <w:start w:w="150" w:type="dxa"/>
              <w:bottom w:w="130" w:type="dxa"/>
              <w:end w:w="150" w:type="dxa"/>
            </w:tcMar>
          </w:tcPr>
          <w:p>
            <w:pPr>
              <w:spacing w:after="40"/>
            </w:pPr>
            <w:r>
              <w:rPr>
                <w:b/>
                <w:color w:val="1F4E5F"/>
                <w:sz w:val="21"/>
              </w:rPr>
              <w:t>Parent World principle</w:t>
            </w:r>
          </w:p>
          <w:p>
            <w:pPr>
              <w:spacing w:after="0"/>
            </w:pPr>
            <w:r>
              <w:rPr>
                <w:sz w:val="18"/>
              </w:rPr>
              <w:t>Home should complement school, not recreate it. Build connection, practice the next useful skill, preserve curiosity, and transfer responsibility gradually as the child becomes ready.</w:t>
            </w:r>
          </w:p>
        </w:tc>
        <w:trPr>
          <w:tblHeader/>
        </w:trPr>
      </w:tr>
    </w:tbl>
    <w:p>
      <w:pPr>
        <w:pStyle w:val="Heading1"/>
      </w:pPr>
      <w:r>
        <w:t>How Fifth Grade Changes the Parent Job</w:t>
      </w:r>
    </w:p>
    <w:p>
      <w:r>
        <w:t>Fifth grade is an upper-elementary year in which academic tasks become more integrated and independence matters more. Parents remain essential, but the most useful support increasingly looks like coaching: clarify expectations, model a strategy, let the child work, then use evidence to decide whether to reteach, prompt, or step back.</w:t>
      </w:r>
    </w:p>
    <w:p>
      <w:r>
        <w:t>A child can be advanced in one area and need substantial support in another. The aim is not to make home harder than school. It is to create conditions in which skills become accurate, flexible, independent, and transferable.</w:t>
      </w:r>
    </w:p>
    <w:p>
      <w:pPr>
        <w:pStyle w:val="Heading2"/>
      </w:pPr>
      <w:r>
        <w:t>The Seven Fifth-Grade Priorities</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8"/>
              </w:rPr>
              <w:t>Topic</w:t>
            </w:r>
          </w:p>
        </w:tc>
        <w:tc>
          <w:tcPr>
            <w:tcW w:type="dxa" w:w="5141"/>
            <w:shd w:fill="253746"/>
            <w:tcMar>
              <w:top w:w="70" w:type="dxa"/>
              <w:start w:w="80" w:type="dxa"/>
              <w:bottom w:w="70" w:type="dxa"/>
              <w:end w:w="80" w:type="dxa"/>
            </w:tcMar>
            <w:vAlign w:val="center"/>
          </w:tcPr>
          <w:p>
            <w:r>
              <w:rPr>
                <w:b/>
                <w:color w:val="FFFFFF"/>
                <w:sz w:val="18"/>
              </w:rPr>
              <w:t>Parent guidance</w:t>
            </w:r>
          </w:p>
        </w:tc>
      </w:tr>
      <w:tr>
        <w:trPr>
          <w:cantSplit/>
        </w:trPr>
        <w:tc>
          <w:tcPr>
            <w:tcW w:type="dxa" w:w="5141"/>
            <w:tcMar>
              <w:top w:w="65" w:type="dxa"/>
              <w:start w:w="75" w:type="dxa"/>
              <w:bottom w:w="65" w:type="dxa"/>
              <w:end w:w="75" w:type="dxa"/>
            </w:tcMar>
            <w:vAlign w:val="top"/>
          </w:tcPr>
          <w:p>
            <w:pPr/>
            <w:r>
              <w:rPr>
                <w:b/>
              </w:rPr>
              <w:t>Reading</w:t>
            </w:r>
          </w:p>
        </w:tc>
        <w:tc>
          <w:tcPr>
            <w:tcW w:type="dxa" w:w="5141"/>
            <w:tcMar>
              <w:top w:w="65" w:type="dxa"/>
              <w:start w:w="75" w:type="dxa"/>
              <w:bottom w:w="65" w:type="dxa"/>
              <w:end w:w="75" w:type="dxa"/>
            </w:tcMar>
            <w:vAlign w:val="top"/>
          </w:tcPr>
          <w:p>
            <w:pPr/>
            <w:r>
              <w:t>Independent comprehension of complex grade-band text; accurate quotation; theme/main idea; perspective and structure; multiple-source synthesis; vocabulary/morphology; persistent decoding/fluency intervention when needed.</w:t>
            </w:r>
          </w:p>
        </w:tc>
      </w:tr>
      <w:tr>
        <w:trPr>
          <w:cantSplit/>
        </w:trPr>
        <w:tc>
          <w:tcPr>
            <w:tcW w:type="dxa" w:w="5141"/>
            <w:tcMar>
              <w:top w:w="65" w:type="dxa"/>
              <w:start w:w="75" w:type="dxa"/>
              <w:bottom w:w="65" w:type="dxa"/>
              <w:end w:w="75" w:type="dxa"/>
            </w:tcMar>
            <w:vAlign w:val="top"/>
          </w:tcPr>
          <w:p>
            <w:pPr/>
            <w:r>
              <w:rPr>
                <w:b/>
              </w:rPr>
              <w:t>Writing</w:t>
            </w:r>
          </w:p>
        </w:tc>
        <w:tc>
          <w:tcPr>
            <w:tcW w:type="dxa" w:w="5141"/>
            <w:tcMar>
              <w:top w:w="65" w:type="dxa"/>
              <w:start w:w="75" w:type="dxa"/>
              <w:bottom w:w="65" w:type="dxa"/>
              <w:end w:w="75" w:type="dxa"/>
            </w:tcMar>
            <w:vAlign w:val="top"/>
          </w:tcPr>
          <w:p>
            <w:pPr/>
            <w:r>
              <w:t>Longer organized pieces; stronger evidence; paraphrasing and source use; research from several sources; purposeful revision; typing/technology; audience awareness.</w:t>
            </w:r>
          </w:p>
        </w:tc>
      </w:tr>
      <w:tr>
        <w:trPr>
          <w:cantSplit/>
        </w:trPr>
        <w:tc>
          <w:tcPr>
            <w:tcW w:type="dxa" w:w="5141"/>
            <w:tcMar>
              <w:top w:w="65" w:type="dxa"/>
              <w:start w:w="75" w:type="dxa"/>
              <w:bottom w:w="65" w:type="dxa"/>
              <w:end w:w="75" w:type="dxa"/>
            </w:tcMar>
            <w:vAlign w:val="top"/>
          </w:tcPr>
          <w:p>
            <w:pPr/>
            <w:r>
              <w:rPr>
                <w:b/>
              </w:rPr>
              <w:t>Math</w:t>
            </w:r>
          </w:p>
        </w:tc>
        <w:tc>
          <w:tcPr>
            <w:tcW w:type="dxa" w:w="5141"/>
            <w:tcMar>
              <w:top w:w="65" w:type="dxa"/>
              <w:start w:w="75" w:type="dxa"/>
              <w:bottom w:w="65" w:type="dxa"/>
              <w:end w:w="75" w:type="dxa"/>
            </w:tcMar>
            <w:vAlign w:val="top"/>
          </w:tcPr>
          <w:p>
            <w:pPr/>
            <w:r>
              <w:t>Whole-number and decimal operations; fraction addition/subtraction with unlike denominators; fraction multiplication; division involving unit fractions; volume; coordinate graphing; numerical expressions and patterns.</w:t>
            </w:r>
          </w:p>
        </w:tc>
      </w:tr>
      <w:tr>
        <w:trPr>
          <w:cantSplit/>
        </w:trPr>
        <w:tc>
          <w:tcPr>
            <w:tcW w:type="dxa" w:w="5141"/>
            <w:tcMar>
              <w:top w:w="65" w:type="dxa"/>
              <w:start w:w="75" w:type="dxa"/>
              <w:bottom w:w="65" w:type="dxa"/>
              <w:end w:w="75" w:type="dxa"/>
            </w:tcMar>
            <w:vAlign w:val="top"/>
          </w:tcPr>
          <w:p>
            <w:pPr/>
            <w:r>
              <w:rPr>
                <w:b/>
              </w:rPr>
              <w:t>Knowledge</w:t>
            </w:r>
          </w:p>
        </w:tc>
        <w:tc>
          <w:tcPr>
            <w:tcW w:type="dxa" w:w="5141"/>
            <w:tcMar>
              <w:top w:w="65" w:type="dxa"/>
              <w:start w:w="75" w:type="dxa"/>
              <w:bottom w:w="65" w:type="dxa"/>
              <w:end w:w="75" w:type="dxa"/>
            </w:tcMar>
            <w:vAlign w:val="top"/>
          </w:tcPr>
          <w:p>
            <w:pPr/>
            <w:r>
              <w:t>Broader science, history, geography, civics, current-events literacy, source evaluation, and evidence-based explanation.</w:t>
            </w:r>
          </w:p>
        </w:tc>
      </w:tr>
      <w:tr>
        <w:trPr>
          <w:cantSplit/>
        </w:trPr>
        <w:tc>
          <w:tcPr>
            <w:tcW w:type="dxa" w:w="5141"/>
            <w:tcMar>
              <w:top w:w="65" w:type="dxa"/>
              <w:start w:w="75" w:type="dxa"/>
              <w:bottom w:w="65" w:type="dxa"/>
              <w:end w:w="75" w:type="dxa"/>
            </w:tcMar>
            <w:vAlign w:val="top"/>
          </w:tcPr>
          <w:p>
            <w:pPr/>
            <w:r>
              <w:rPr>
                <w:b/>
              </w:rPr>
              <w:t>Executive function</w:t>
            </w:r>
          </w:p>
        </w:tc>
        <w:tc>
          <w:tcPr>
            <w:tcW w:type="dxa" w:w="5141"/>
            <w:tcMar>
              <w:top w:w="65" w:type="dxa"/>
              <w:start w:w="75" w:type="dxa"/>
              <w:bottom w:w="65" w:type="dxa"/>
              <w:end w:w="75" w:type="dxa"/>
            </w:tcMar>
            <w:vAlign w:val="top"/>
          </w:tcPr>
          <w:p>
            <w:pPr/>
            <w:r>
              <w:t>Weekly planning, long-term projects, studying from notes, spaced retrieval, prioritization, self-monitoring, materials management, and middle-school-ready organization.</w:t>
            </w:r>
          </w:p>
        </w:tc>
      </w:tr>
      <w:tr>
        <w:trPr>
          <w:cantSplit/>
        </w:trPr>
        <w:tc>
          <w:tcPr>
            <w:tcW w:type="dxa" w:w="5141"/>
            <w:tcMar>
              <w:top w:w="65" w:type="dxa"/>
              <w:start w:w="75" w:type="dxa"/>
              <w:bottom w:w="65" w:type="dxa"/>
              <w:end w:w="75" w:type="dxa"/>
            </w:tcMar>
            <w:vAlign w:val="top"/>
          </w:tcPr>
          <w:p>
            <w:pPr/>
            <w:r>
              <w:rPr>
                <w:b/>
              </w:rPr>
              <w:t>Social well-being</w:t>
            </w:r>
          </w:p>
        </w:tc>
        <w:tc>
          <w:tcPr>
            <w:tcW w:type="dxa" w:w="5141"/>
            <w:tcMar>
              <w:top w:w="65" w:type="dxa"/>
              <w:start w:w="75" w:type="dxa"/>
              <w:bottom w:w="65" w:type="dxa"/>
              <w:end w:w="75" w:type="dxa"/>
            </w:tcMar>
            <w:vAlign w:val="top"/>
          </w:tcPr>
          <w:p>
            <w:pPr/>
            <w:r>
              <w:t>Identity, friendship complexity, puberty/body changes, peer pressure, online behavior, conflict, self-advocacy, feedback, belonging, and emotional regulation.</w:t>
            </w:r>
          </w:p>
        </w:tc>
      </w:tr>
      <w:tr>
        <w:trPr>
          <w:cantSplit/>
        </w:trPr>
        <w:tc>
          <w:tcPr>
            <w:tcW w:type="dxa" w:w="5141"/>
            <w:tcMar>
              <w:top w:w="65" w:type="dxa"/>
              <w:start w:w="75" w:type="dxa"/>
              <w:bottom w:w="65" w:type="dxa"/>
              <w:end w:w="75" w:type="dxa"/>
            </w:tcMar>
            <w:vAlign w:val="top"/>
          </w:tcPr>
          <w:p>
            <w:pPr/>
            <w:r>
              <w:rPr>
                <w:b/>
              </w:rPr>
              <w:t>Independence</w:t>
            </w:r>
          </w:p>
        </w:tc>
        <w:tc>
          <w:tcPr>
            <w:tcW w:type="dxa" w:w="5141"/>
            <w:tcMar>
              <w:top w:w="65" w:type="dxa"/>
              <w:start w:w="75" w:type="dxa"/>
              <w:bottom w:w="65" w:type="dxa"/>
              <w:end w:w="75" w:type="dxa"/>
            </w:tcMar>
            <w:vAlign w:val="top"/>
          </w:tcPr>
          <w:p>
            <w:pPr/>
            <w:r>
              <w:t>Move toward the child owning deadlines, materials, communication, and recovery from mistakes while parents remain a reliable safety net.</w:t>
            </w:r>
          </w:p>
        </w:tc>
      </w:tr>
    </w:tbl>
    <w:p>
      <w:pPr>
        <w:pStyle w:val="Heading2"/>
      </w:pPr>
      <w:r>
        <w:t>Evidence Base in Plain English</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Evidence area</w:t>
            </w:r>
          </w:p>
        </w:tc>
        <w:tc>
          <w:tcPr>
            <w:tcW w:type="dxa" w:w="5141"/>
            <w:shd w:fill="253746"/>
            <w:tcMar>
              <w:top w:w="70" w:type="dxa"/>
              <w:start w:w="80" w:type="dxa"/>
              <w:bottom w:w="70" w:type="dxa"/>
              <w:end w:w="80" w:type="dxa"/>
            </w:tcMar>
            <w:vAlign w:val="center"/>
          </w:tcPr>
          <w:p>
            <w:r>
              <w:rPr>
                <w:b/>
                <w:color w:val="FFFFFF"/>
                <w:sz w:val="17"/>
              </w:rPr>
              <w:t>What it means for home support</w:t>
            </w:r>
          </w:p>
        </w:tc>
      </w:tr>
      <w:tr>
        <w:trPr>
          <w:cantSplit/>
        </w:trPr>
        <w:tc>
          <w:tcPr>
            <w:tcW w:type="dxa" w:w="5141"/>
            <w:tcMar>
              <w:top w:w="65" w:type="dxa"/>
              <w:start w:w="75" w:type="dxa"/>
              <w:bottom w:w="65" w:type="dxa"/>
              <w:end w:w="75" w:type="dxa"/>
            </w:tcMar>
            <w:vAlign w:val="top"/>
          </w:tcPr>
          <w:p>
            <w:pPr>
              <w:pStyle w:val="CardBody"/>
            </w:pPr>
            <w:r>
              <w:rPr>
                <w:b/>
              </w:rPr>
              <w:t>Reading intervention</w:t>
            </w:r>
          </w:p>
        </w:tc>
        <w:tc>
          <w:tcPr>
            <w:tcW w:type="dxa" w:w="5141"/>
            <w:tcMar>
              <w:top w:w="65" w:type="dxa"/>
              <w:start w:w="75" w:type="dxa"/>
              <w:bottom w:w="65" w:type="dxa"/>
              <w:end w:w="75" w:type="dxa"/>
            </w:tcMar>
            <w:vAlign w:val="top"/>
          </w:tcPr>
          <w:p>
            <w:pPr>
              <w:pStyle w:val="CardBody"/>
            </w:pPr>
            <w:r>
              <w:t>For students in grades 4-9 who still struggle, IES supports explicit work on multisyllabic decoding, purposeful fluency, world/word knowledge, questioning, and comprehension. [1]</w:t>
            </w:r>
          </w:p>
        </w:tc>
      </w:tr>
      <w:tr>
        <w:trPr>
          <w:cantSplit/>
        </w:trPr>
        <w:tc>
          <w:tcPr>
            <w:tcW w:type="dxa" w:w="5141"/>
            <w:tcMar>
              <w:top w:w="65" w:type="dxa"/>
              <w:start w:w="75" w:type="dxa"/>
              <w:bottom w:w="65" w:type="dxa"/>
              <w:end w:w="75" w:type="dxa"/>
            </w:tcMar>
            <w:vAlign w:val="top"/>
          </w:tcPr>
          <w:p>
            <w:pPr>
              <w:pStyle w:val="CardBody"/>
            </w:pPr>
            <w:r>
              <w:rPr>
                <w:b/>
              </w:rPr>
              <w:t>Writing</w:t>
            </w:r>
          </w:p>
        </w:tc>
        <w:tc>
          <w:tcPr>
            <w:tcW w:type="dxa" w:w="5141"/>
            <w:tcMar>
              <w:top w:w="65" w:type="dxa"/>
              <w:start w:w="75" w:type="dxa"/>
              <w:bottom w:w="65" w:type="dxa"/>
              <w:end w:w="75" w:type="dxa"/>
            </w:tcMar>
            <w:vAlign w:val="top"/>
          </w:tcPr>
          <w:p>
            <w:pPr>
              <w:pStyle w:val="CardBody"/>
            </w:pPr>
            <w:r>
              <w:t>IES gives strong evidence to explicitly teaching the writing process, with additional support for transcription/sentence skills. [2]</w:t>
            </w:r>
          </w:p>
        </w:tc>
      </w:tr>
      <w:tr>
        <w:trPr>
          <w:cantSplit/>
        </w:trPr>
        <w:tc>
          <w:tcPr>
            <w:tcW w:type="dxa" w:w="5141"/>
            <w:tcMar>
              <w:top w:w="65" w:type="dxa"/>
              <w:start w:w="75" w:type="dxa"/>
              <w:bottom w:w="65" w:type="dxa"/>
              <w:end w:w="75" w:type="dxa"/>
            </w:tcMar>
            <w:vAlign w:val="top"/>
          </w:tcPr>
          <w:p>
            <w:pPr>
              <w:pStyle w:val="CardBody"/>
            </w:pPr>
            <w:r>
              <w:rPr>
                <w:b/>
              </w:rPr>
              <w:t>Math problem solving</w:t>
            </w:r>
          </w:p>
        </w:tc>
        <w:tc>
          <w:tcPr>
            <w:tcW w:type="dxa" w:w="5141"/>
            <w:tcMar>
              <w:top w:w="65" w:type="dxa"/>
              <w:start w:w="75" w:type="dxa"/>
              <w:bottom w:w="65" w:type="dxa"/>
              <w:end w:w="75" w:type="dxa"/>
            </w:tcMar>
            <w:vAlign w:val="top"/>
          </w:tcPr>
          <w:p>
            <w:pPr>
              <w:pStyle w:val="CardBody"/>
            </w:pPr>
            <w:r>
              <w:t>IES grades 4-8 guidance strongly supports monitoring/reflection and visual representations, with structured strategy teaching. [3]</w:t>
            </w:r>
          </w:p>
        </w:tc>
      </w:tr>
      <w:tr>
        <w:trPr>
          <w:cantSplit/>
        </w:trPr>
        <w:tc>
          <w:tcPr>
            <w:tcW w:type="dxa" w:w="5141"/>
            <w:tcMar>
              <w:top w:w="65" w:type="dxa"/>
              <w:start w:w="75" w:type="dxa"/>
              <w:bottom w:w="65" w:type="dxa"/>
              <w:end w:w="75" w:type="dxa"/>
            </w:tcMar>
            <w:vAlign w:val="top"/>
          </w:tcPr>
          <w:p>
            <w:pPr>
              <w:pStyle w:val="CardBody"/>
            </w:pPr>
            <w:r>
              <w:rPr>
                <w:b/>
              </w:rPr>
              <w:t>Fractions</w:t>
            </w:r>
          </w:p>
        </w:tc>
        <w:tc>
          <w:tcPr>
            <w:tcW w:type="dxa" w:w="5141"/>
            <w:tcMar>
              <w:top w:w="65" w:type="dxa"/>
              <w:start w:w="75" w:type="dxa"/>
              <w:bottom w:w="65" w:type="dxa"/>
              <w:end w:w="75" w:type="dxa"/>
            </w:tcMar>
            <w:vAlign w:val="top"/>
          </w:tcPr>
          <w:p>
            <w:pPr>
              <w:pStyle w:val="CardBody"/>
            </w:pPr>
            <w:r>
              <w:t>IES emphasizes treating fractions as numbers, using number lines, and understanding why procedures work rather than memorizing disconnected rules. [4]</w:t>
            </w:r>
          </w:p>
        </w:tc>
      </w:tr>
      <w:tr>
        <w:trPr>
          <w:cantSplit/>
        </w:trPr>
        <w:tc>
          <w:tcPr>
            <w:tcW w:type="dxa" w:w="5141"/>
            <w:tcMar>
              <w:top w:w="65" w:type="dxa"/>
              <w:start w:w="75" w:type="dxa"/>
              <w:bottom w:w="65" w:type="dxa"/>
              <w:end w:w="75" w:type="dxa"/>
            </w:tcMar>
            <w:vAlign w:val="top"/>
          </w:tcPr>
          <w:p>
            <w:pPr>
              <w:pStyle w:val="CardBody"/>
            </w:pPr>
            <w:r>
              <w:rPr>
                <w:b/>
              </w:rPr>
              <w:t>Study/learning</w:t>
            </w:r>
          </w:p>
        </w:tc>
        <w:tc>
          <w:tcPr>
            <w:tcW w:type="dxa" w:w="5141"/>
            <w:tcMar>
              <w:top w:w="65" w:type="dxa"/>
              <w:start w:w="75" w:type="dxa"/>
              <w:bottom w:w="65" w:type="dxa"/>
              <w:end w:w="75" w:type="dxa"/>
            </w:tcMar>
            <w:vAlign w:val="top"/>
          </w:tcPr>
          <w:p>
            <w:pPr>
              <w:pStyle w:val="CardBody"/>
            </w:pPr>
            <w:r>
              <w:t>IES supports spacing, retrieval/quizzing for re-exposure, integrating concrete and abstract representations, and asking deep explanatory questions. [5]</w:t>
            </w:r>
          </w:p>
        </w:tc>
      </w:tr>
      <w:tr>
        <w:trPr>
          <w:cantSplit/>
        </w:trPr>
        <w:tc>
          <w:tcPr>
            <w:tcW w:type="dxa" w:w="5141"/>
            <w:tcMar>
              <w:top w:w="65" w:type="dxa"/>
              <w:start w:w="75" w:type="dxa"/>
              <w:bottom w:w="65" w:type="dxa"/>
              <w:end w:w="75" w:type="dxa"/>
            </w:tcMar>
            <w:vAlign w:val="top"/>
          </w:tcPr>
          <w:p>
            <w:pPr>
              <w:pStyle w:val="CardBody"/>
            </w:pPr>
            <w:r>
              <w:rPr>
                <w:b/>
              </w:rPr>
              <w:t>Executive function</w:t>
            </w:r>
          </w:p>
        </w:tc>
        <w:tc>
          <w:tcPr>
            <w:tcW w:type="dxa" w:w="5141"/>
            <w:tcMar>
              <w:top w:w="65" w:type="dxa"/>
              <w:start w:w="75" w:type="dxa"/>
              <w:bottom w:w="65" w:type="dxa"/>
              <w:end w:w="75" w:type="dxa"/>
            </w:tcMar>
            <w:vAlign w:val="top"/>
          </w:tcPr>
          <w:p>
            <w:pPr>
              <w:pStyle w:val="CardBody"/>
            </w:pPr>
            <w:r>
              <w:t>Harvard’s 7-12 activities guidance emphasizes increasing complexity in games and tasks that exercise working memory, inhibition, attention, planning, and flexibility. [23]</w:t>
            </w:r>
          </w:p>
        </w:tc>
      </w:tr>
      <w:tr>
        <w:trPr>
          <w:cantSplit/>
        </w:trPr>
        <w:tc>
          <w:tcPr>
            <w:tcW w:type="dxa" w:w="5141"/>
            <w:tcMar>
              <w:top w:w="65" w:type="dxa"/>
              <w:start w:w="75" w:type="dxa"/>
              <w:bottom w:w="65" w:type="dxa"/>
              <w:end w:w="75" w:type="dxa"/>
            </w:tcMar>
            <w:vAlign w:val="top"/>
          </w:tcPr>
          <w:p>
            <w:pPr>
              <w:pStyle w:val="CardBody"/>
            </w:pPr>
            <w:r>
              <w:rPr>
                <w:b/>
              </w:rPr>
              <w:t>Social-emotional</w:t>
            </w:r>
          </w:p>
        </w:tc>
        <w:tc>
          <w:tcPr>
            <w:tcW w:type="dxa" w:w="5141"/>
            <w:tcMar>
              <w:top w:w="65" w:type="dxa"/>
              <w:start w:w="75" w:type="dxa"/>
              <w:bottom w:w="65" w:type="dxa"/>
              <w:end w:w="75" w:type="dxa"/>
            </w:tcMar>
            <w:vAlign w:val="top"/>
          </w:tcPr>
          <w:p>
            <w:pPr>
              <w:pStyle w:val="CardBody"/>
            </w:pPr>
            <w:r>
              <w:t>CASEL organizes SEL around self-awareness, self-management, social awareness, relationship skills, and responsible decision-making across home and school contexts. [24]</w:t>
            </w:r>
          </w:p>
        </w:tc>
      </w:tr>
      <w:tr>
        <w:trPr>
          <w:cantSplit/>
        </w:trPr>
        <w:tc>
          <w:tcPr>
            <w:tcW w:type="dxa" w:w="5141"/>
            <w:tcMar>
              <w:top w:w="65" w:type="dxa"/>
              <w:start w:w="75" w:type="dxa"/>
              <w:bottom w:w="65" w:type="dxa"/>
              <w:end w:w="75" w:type="dxa"/>
            </w:tcMar>
            <w:vAlign w:val="top"/>
          </w:tcPr>
          <w:p>
            <w:pPr>
              <w:pStyle w:val="CardBody"/>
            </w:pPr>
            <w:r>
              <w:rPr>
                <w:b/>
              </w:rPr>
              <w:t>Family-school partnership</w:t>
            </w:r>
          </w:p>
        </w:tc>
        <w:tc>
          <w:tcPr>
            <w:tcW w:type="dxa" w:w="5141"/>
            <w:tcMar>
              <w:top w:w="65" w:type="dxa"/>
              <w:start w:w="75" w:type="dxa"/>
              <w:bottom w:w="65" w:type="dxa"/>
              <w:end w:w="75" w:type="dxa"/>
            </w:tcMar>
            <w:vAlign w:val="top"/>
          </w:tcPr>
          <w:p>
            <w:pPr>
              <w:pStyle w:val="CardBody"/>
            </w:pPr>
            <w:r>
              <w:t>Federal and PTA frameworks emphasize two-way, learning-focused partnerships rather than families working separately from school. [28][29]</w:t>
            </w:r>
          </w:p>
        </w:tc>
      </w:tr>
    </w:tbl>
    <w:p>
      <w:pPr>
        <w:pStyle w:val="SmallNote"/>
      </w:pPr>
      <w:r>
        <w:t>Standards note: Common Core and NGSS are used only as broad reference frameworks because they describe grade-band expectations clearly. Your state, district, school, or curriculum may sequence content differently.</w:t>
      </w:r>
    </w:p>
    <w:p>
      <w:pPr>
        <w:pStyle w:val="Heading1"/>
      </w:pPr>
      <w:r>
        <w:t>Part I - Developmental Lens: Ages 10-11</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Area</w:t>
            </w:r>
          </w:p>
        </w:tc>
        <w:tc>
          <w:tcPr>
            <w:tcW w:type="dxa" w:w="5141"/>
            <w:shd w:fill="253746"/>
            <w:tcMar>
              <w:top w:w="70" w:type="dxa"/>
              <w:start w:w="80" w:type="dxa"/>
              <w:bottom w:w="70" w:type="dxa"/>
              <w:end w:w="80" w:type="dxa"/>
            </w:tcMar>
            <w:vAlign w:val="center"/>
          </w:tcPr>
          <w:p>
            <w:r>
              <w:rPr>
                <w:b/>
                <w:color w:val="FFFFFF"/>
                <w:sz w:val="17"/>
              </w:rPr>
              <w:t>What parents may notice</w:t>
            </w:r>
          </w:p>
        </w:tc>
      </w:tr>
      <w:tr>
        <w:trPr>
          <w:cantSplit/>
        </w:trPr>
        <w:tc>
          <w:tcPr>
            <w:tcW w:type="dxa" w:w="5141"/>
            <w:tcMar>
              <w:top w:w="65" w:type="dxa"/>
              <w:start w:w="75" w:type="dxa"/>
              <w:bottom w:w="65" w:type="dxa"/>
              <w:end w:w="75" w:type="dxa"/>
            </w:tcMar>
            <w:vAlign w:val="top"/>
          </w:tcPr>
          <w:p>
            <w:pPr>
              <w:pStyle w:val="CardBody"/>
            </w:pPr>
            <w:r>
              <w:rPr>
                <w:b/>
              </w:rPr>
              <w:t>Transition</w:t>
            </w:r>
          </w:p>
        </w:tc>
        <w:tc>
          <w:tcPr>
            <w:tcW w:type="dxa" w:w="5141"/>
            <w:tcMar>
              <w:top w:w="65" w:type="dxa"/>
              <w:start w:w="75" w:type="dxa"/>
              <w:bottom w:w="65" w:type="dxa"/>
              <w:end w:w="75" w:type="dxa"/>
            </w:tcMar>
            <w:vAlign w:val="top"/>
          </w:tcPr>
          <w:p>
            <w:pPr>
              <w:pStyle w:val="CardBody"/>
            </w:pPr>
            <w:r>
              <w:t>Around ages 10-11, some children are entering early adolescence. Growing independence, identity exploration, peer importance, and body changes can alter motivation and emotional intensity. [11]</w:t>
            </w:r>
          </w:p>
        </w:tc>
      </w:tr>
      <w:tr>
        <w:trPr>
          <w:cantSplit/>
        </w:trPr>
        <w:tc>
          <w:tcPr>
            <w:tcW w:type="dxa" w:w="5141"/>
            <w:tcMar>
              <w:top w:w="65" w:type="dxa"/>
              <w:start w:w="75" w:type="dxa"/>
              <w:bottom w:w="65" w:type="dxa"/>
              <w:end w:w="75" w:type="dxa"/>
            </w:tcMar>
            <w:vAlign w:val="top"/>
          </w:tcPr>
          <w:p>
            <w:pPr>
              <w:pStyle w:val="CardBody"/>
            </w:pPr>
            <w:r>
              <w:rPr>
                <w:b/>
              </w:rPr>
              <w:t>Thinking</w:t>
            </w:r>
          </w:p>
        </w:tc>
        <w:tc>
          <w:tcPr>
            <w:tcW w:type="dxa" w:w="5141"/>
            <w:tcMar>
              <w:top w:w="65" w:type="dxa"/>
              <w:start w:w="75" w:type="dxa"/>
              <w:bottom w:w="65" w:type="dxa"/>
              <w:end w:w="75" w:type="dxa"/>
            </w:tcMar>
            <w:vAlign w:val="top"/>
          </w:tcPr>
          <w:p>
            <w:pPr>
              <w:pStyle w:val="CardBody"/>
            </w:pPr>
            <w:r>
              <w:t>Students can reason about more complex relationships and multiple sources, but executive skills such as planning, prioritizing, and time estimation are still developing and need explicit practice. [5]</w:t>
            </w:r>
          </w:p>
        </w:tc>
      </w:tr>
      <w:tr>
        <w:trPr>
          <w:cantSplit/>
        </w:trPr>
        <w:tc>
          <w:tcPr>
            <w:tcW w:type="dxa" w:w="5141"/>
            <w:tcMar>
              <w:top w:w="65" w:type="dxa"/>
              <w:start w:w="75" w:type="dxa"/>
              <w:bottom w:w="65" w:type="dxa"/>
              <w:end w:w="75" w:type="dxa"/>
            </w:tcMar>
            <w:vAlign w:val="top"/>
          </w:tcPr>
          <w:p>
            <w:pPr>
              <w:pStyle w:val="CardBody"/>
            </w:pPr>
            <w:r>
              <w:rPr>
                <w:b/>
              </w:rPr>
              <w:t>Peers</w:t>
            </w:r>
          </w:p>
        </w:tc>
        <w:tc>
          <w:tcPr>
            <w:tcW w:type="dxa" w:w="5141"/>
            <w:tcMar>
              <w:top w:w="65" w:type="dxa"/>
              <w:start w:w="75" w:type="dxa"/>
              <w:bottom w:w="65" w:type="dxa"/>
              <w:end w:w="75" w:type="dxa"/>
            </w:tcMar>
            <w:vAlign w:val="top"/>
          </w:tcPr>
          <w:p>
            <w:pPr>
              <w:pStyle w:val="CardBody"/>
            </w:pPr>
            <w:r>
              <w:t>Belonging and comparison can become more emotionally charged. Social missteps—especially online—may feel disproportionately large. [12]</w:t>
            </w:r>
          </w:p>
        </w:tc>
      </w:tr>
      <w:tr>
        <w:trPr>
          <w:cantSplit/>
        </w:trPr>
        <w:tc>
          <w:tcPr>
            <w:tcW w:type="dxa" w:w="5141"/>
            <w:tcMar>
              <w:top w:w="65" w:type="dxa"/>
              <w:start w:w="75" w:type="dxa"/>
              <w:bottom w:w="65" w:type="dxa"/>
              <w:end w:w="75" w:type="dxa"/>
            </w:tcMar>
            <w:vAlign w:val="top"/>
          </w:tcPr>
          <w:p>
            <w:pPr>
              <w:pStyle w:val="CardBody"/>
            </w:pPr>
            <w:r>
              <w:rPr>
                <w:b/>
              </w:rPr>
              <w:t>Autonomy</w:t>
            </w:r>
          </w:p>
        </w:tc>
        <w:tc>
          <w:tcPr>
            <w:tcW w:type="dxa" w:w="5141"/>
            <w:tcMar>
              <w:top w:w="65" w:type="dxa"/>
              <w:start w:w="75" w:type="dxa"/>
              <w:bottom w:w="65" w:type="dxa"/>
              <w:end w:w="75" w:type="dxa"/>
            </w:tcMar>
            <w:vAlign w:val="top"/>
          </w:tcPr>
          <w:p>
            <w:pPr>
              <w:pStyle w:val="CardBody"/>
            </w:pPr>
            <w:r>
              <w:t>Children benefit from meaningful control over goals, methods, and routines, within clear family boundaries. Fifth grade should be a handoff year rather than a sudden “you are on your own.”</w:t>
            </w:r>
          </w:p>
        </w:tc>
      </w:tr>
      <w:tr>
        <w:trPr>
          <w:cantSplit/>
        </w:trPr>
        <w:tc>
          <w:tcPr>
            <w:tcW w:type="dxa" w:w="5141"/>
            <w:tcMar>
              <w:top w:w="65" w:type="dxa"/>
              <w:start w:w="75" w:type="dxa"/>
              <w:bottom w:w="65" w:type="dxa"/>
              <w:end w:w="75" w:type="dxa"/>
            </w:tcMar>
            <w:vAlign w:val="top"/>
          </w:tcPr>
          <w:p>
            <w:pPr>
              <w:pStyle w:val="CardBody"/>
            </w:pPr>
            <w:r>
              <w:rPr>
                <w:b/>
              </w:rPr>
              <w:t>Body</w:t>
            </w:r>
          </w:p>
        </w:tc>
        <w:tc>
          <w:tcPr>
            <w:tcW w:type="dxa" w:w="5141"/>
            <w:tcMar>
              <w:top w:w="65" w:type="dxa"/>
              <w:start w:w="75" w:type="dxa"/>
              <w:bottom w:w="65" w:type="dxa"/>
              <w:end w:w="75" w:type="dxa"/>
            </w:tcMar>
            <w:vAlign w:val="top"/>
          </w:tcPr>
          <w:p>
            <w:pPr>
              <w:pStyle w:val="CardBody"/>
            </w:pPr>
            <w:r>
              <w:t>Puberty timing varies widely. Families should normalize questions, privacy, hygiene changes, sleep needs, and respectful boundaries.</w:t>
            </w:r>
          </w:p>
        </w:tc>
      </w:tr>
      <w:tr>
        <w:trPr>
          <w:cantSplit/>
        </w:trPr>
        <w:tc>
          <w:tcPr>
            <w:tcW w:type="dxa" w:w="5141"/>
            <w:tcMar>
              <w:top w:w="65" w:type="dxa"/>
              <w:start w:w="75" w:type="dxa"/>
              <w:bottom w:w="65" w:type="dxa"/>
              <w:end w:w="75" w:type="dxa"/>
            </w:tcMar>
            <w:vAlign w:val="top"/>
          </w:tcPr>
          <w:p>
            <w:pPr>
              <w:pStyle w:val="CardBody"/>
            </w:pPr>
            <w:r>
              <w:rPr>
                <w:b/>
              </w:rPr>
              <w:t>Parent role</w:t>
            </w:r>
          </w:p>
        </w:tc>
        <w:tc>
          <w:tcPr>
            <w:tcW w:type="dxa" w:w="5141"/>
            <w:tcMar>
              <w:top w:w="65" w:type="dxa"/>
              <w:start w:w="75" w:type="dxa"/>
              <w:bottom w:w="65" w:type="dxa"/>
              <w:end w:w="75" w:type="dxa"/>
            </w:tcMar>
            <w:vAlign w:val="top"/>
          </w:tcPr>
          <w:p>
            <w:pPr>
              <w:pStyle w:val="CardBody"/>
            </w:pPr>
            <w:r>
              <w:t>Move from manager to consultant: require the child to bring a plan, identify the problem, and propose a next action before the adult takes over.</w:t>
            </w:r>
          </w:p>
        </w:tc>
      </w:tr>
    </w:tbl>
    <w:tbl>
      <w:tblPr>
        <w:tblW w:type="auto" w:w="0"/>
        <w:jc w:val="center"/>
        <w:tblLook w:firstColumn="1" w:firstRow="1" w:lastColumn="0" w:lastRow="0" w:noHBand="0" w:noVBand="1" w:val="04A0"/>
      </w:tblPr>
      <w:tblGrid>
        <w:gridCol w:w="10282"/>
      </w:tblGrid>
      <w:tr>
        <w:tc>
          <w:tcPr>
            <w:tcW w:type="dxa" w:w="10282"/>
            <w:shd w:fill="EEF4EF"/>
            <w:tcMar>
              <w:top w:w="110" w:type="dxa"/>
              <w:start w:w="130" w:type="dxa"/>
              <w:bottom w:w="110" w:type="dxa"/>
              <w:end w:w="130" w:type="dxa"/>
            </w:tcMar>
          </w:tcPr>
          <w:p>
            <w:pPr>
              <w:keepNext/>
            </w:pPr>
            <w:r>
              <w:rPr>
                <w:b/>
                <w:color w:val="253746"/>
                <w:sz w:val="20"/>
              </w:rPr>
              <w:t>Parent support ladder</w:t>
            </w:r>
          </w:p>
          <w:p>
            <w:pPr>
              <w:pStyle w:val="CardBody"/>
              <w:spacing w:after="0"/>
            </w:pPr>
            <w:r>
              <w:t>Model -&gt; do together -&gt; prompt -&gt; cue -&gt; wait -&gt; step back. Move backward on the ladder when the child is confused; move forward when the child is consistently successful. The goal is transfer, not abandonment.</w:t>
            </w:r>
          </w:p>
        </w:tc>
        <w:trPr>
          <w:tblHeader/>
        </w:trPr>
      </w:tr>
    </w:tbl>
    <w:p>
      <w:pPr>
        <w:spacing w:after="0"/>
      </w:pPr>
    </w:p>
    <w:p>
      <w:pPr>
        <w:pStyle w:val="Heading1"/>
      </w:pPr>
      <w:r>
        <w:t>Part II - Full-Year Roadmap</w:t>
      </w:r>
    </w:p>
    <w:tbl>
      <w:tblPr>
        <w:tblW w:type="auto" w:w="0"/>
        <w:jc w:val="center"/>
        <w:tblLayout w:type="autofit"/>
        <w:tblLook w:firstColumn="1" w:firstRow="1" w:lastColumn="0" w:lastRow="0" w:noHBand="0" w:noVBand="1" w:val="04A0"/>
      </w:tblPr>
      <w:tblGrid>
        <w:gridCol w:w="3427"/>
        <w:gridCol w:w="3427"/>
        <w:gridCol w:w="3427"/>
      </w:tblGrid>
      <w:tr>
        <w:trPr>
          <w:tblHeader w:val="true"/>
          <w:cantSplit/>
        </w:trPr>
        <w:tc>
          <w:tcPr>
            <w:tcW w:type="dxa" w:w="3427"/>
            <w:shd w:fill="253746"/>
            <w:tcMar>
              <w:top w:w="70" w:type="dxa"/>
              <w:start w:w="80" w:type="dxa"/>
              <w:bottom w:w="70" w:type="dxa"/>
              <w:end w:w="80" w:type="dxa"/>
            </w:tcMar>
            <w:vAlign w:val="center"/>
          </w:tcPr>
          <w:p>
            <w:r>
              <w:rPr>
                <w:b/>
                <w:color w:val="FFFFFF"/>
                <w:sz w:val="17"/>
              </w:rPr>
              <w:t>Time</w:t>
            </w:r>
          </w:p>
        </w:tc>
        <w:tc>
          <w:tcPr>
            <w:tcW w:type="dxa" w:w="3427"/>
            <w:shd w:fill="253746"/>
            <w:tcMar>
              <w:top w:w="70" w:type="dxa"/>
              <w:start w:w="80" w:type="dxa"/>
              <w:bottom w:w="70" w:type="dxa"/>
              <w:end w:w="80" w:type="dxa"/>
            </w:tcMar>
            <w:vAlign w:val="center"/>
          </w:tcPr>
          <w:p>
            <w:r>
              <w:rPr>
                <w:b/>
                <w:color w:val="FFFFFF"/>
                <w:sz w:val="17"/>
              </w:rPr>
              <w:t>Parent focus</w:t>
            </w:r>
          </w:p>
        </w:tc>
        <w:tc>
          <w:tcPr>
            <w:tcW w:type="dxa" w:w="3427"/>
            <w:shd w:fill="253746"/>
            <w:tcMar>
              <w:top w:w="70" w:type="dxa"/>
              <w:start w:w="80" w:type="dxa"/>
              <w:bottom w:w="70" w:type="dxa"/>
              <w:end w:w="80" w:type="dxa"/>
            </w:tcMar>
            <w:vAlign w:val="center"/>
          </w:tcPr>
          <w:p>
            <w:r>
              <w:rPr>
                <w:b/>
                <w:color w:val="FFFFFF"/>
                <w:sz w:val="17"/>
              </w:rPr>
              <w:t>Broad signs of progress</w:t>
            </w:r>
          </w:p>
        </w:tc>
      </w:tr>
      <w:tr>
        <w:trPr>
          <w:cantSplit/>
        </w:trPr>
        <w:tc>
          <w:tcPr>
            <w:tcW w:type="dxa" w:w="3427"/>
            <w:tcMar>
              <w:top w:w="65" w:type="dxa"/>
              <w:start w:w="75" w:type="dxa"/>
              <w:bottom w:w="65" w:type="dxa"/>
              <w:end w:w="75" w:type="dxa"/>
            </w:tcMar>
            <w:vAlign w:val="top"/>
          </w:tcPr>
          <w:p>
            <w:pPr>
              <w:pStyle w:val="CardBody"/>
            </w:pPr>
            <w:r>
              <w:rPr>
                <w:b/>
              </w:rPr>
              <w:t>Summer / 4-8 weeks before school</w:t>
            </w:r>
          </w:p>
        </w:tc>
        <w:tc>
          <w:tcPr>
            <w:tcW w:type="dxa" w:w="3427"/>
            <w:tcMar>
              <w:top w:w="65" w:type="dxa"/>
              <w:start w:w="75" w:type="dxa"/>
              <w:bottom w:w="65" w:type="dxa"/>
              <w:end w:w="75" w:type="dxa"/>
            </w:tcMar>
            <w:vAlign w:val="top"/>
          </w:tcPr>
          <w:p>
            <w:pPr>
              <w:pStyle w:val="CardBody"/>
            </w:pPr>
            <w:r>
              <w:t>Keep reading broad and enjoyable; maintain fraction/decimal number sense; practice keyboarding and organization; run one multi-week interest project with a calendar.</w:t>
            </w:r>
          </w:p>
        </w:tc>
        <w:tc>
          <w:tcPr>
            <w:tcW w:type="dxa" w:w="3427"/>
            <w:tcMar>
              <w:top w:w="65" w:type="dxa"/>
              <w:start w:w="75" w:type="dxa"/>
              <w:bottom w:w="65" w:type="dxa"/>
              <w:end w:w="75" w:type="dxa"/>
            </w:tcMar>
            <w:vAlign w:val="top"/>
          </w:tcPr>
          <w:p>
            <w:pPr>
              <w:pStyle w:val="CardBody"/>
            </w:pPr>
            <w:r>
              <w:t>Child enters fifth grade with stamina and a first experience managing a larger task.</w:t>
            </w:r>
          </w:p>
        </w:tc>
      </w:tr>
      <w:tr>
        <w:trPr>
          <w:cantSplit/>
        </w:trPr>
        <w:tc>
          <w:tcPr>
            <w:tcW w:type="dxa" w:w="3427"/>
            <w:tcMar>
              <w:top w:w="65" w:type="dxa"/>
              <w:start w:w="75" w:type="dxa"/>
              <w:bottom w:w="65" w:type="dxa"/>
              <w:end w:w="75" w:type="dxa"/>
            </w:tcMar>
            <w:vAlign w:val="top"/>
          </w:tcPr>
          <w:p>
            <w:pPr>
              <w:pStyle w:val="CardBody"/>
            </w:pPr>
            <w:r>
              <w:rPr>
                <w:b/>
              </w:rPr>
              <w:t>First 6-8 weeks</w:t>
            </w:r>
          </w:p>
        </w:tc>
        <w:tc>
          <w:tcPr>
            <w:tcW w:type="dxa" w:w="3427"/>
            <w:tcMar>
              <w:top w:w="65" w:type="dxa"/>
              <w:start w:w="75" w:type="dxa"/>
              <w:bottom w:w="65" w:type="dxa"/>
              <w:end w:w="75" w:type="dxa"/>
            </w:tcMar>
            <w:vAlign w:val="top"/>
          </w:tcPr>
          <w:p>
            <w:pPr>
              <w:pStyle w:val="CardBody"/>
            </w:pPr>
            <w:r>
              <w:t>Map teacher systems, grading, digital platforms, long-term assignment expectations, and communication channels. Establish weekly planning and backpack/binder reset.</w:t>
            </w:r>
          </w:p>
        </w:tc>
        <w:tc>
          <w:tcPr>
            <w:tcW w:type="dxa" w:w="3427"/>
            <w:tcMar>
              <w:top w:w="65" w:type="dxa"/>
              <w:start w:w="75" w:type="dxa"/>
              <w:bottom w:w="65" w:type="dxa"/>
              <w:end w:w="75" w:type="dxa"/>
            </w:tcMar>
            <w:vAlign w:val="top"/>
          </w:tcPr>
          <w:p>
            <w:pPr>
              <w:pStyle w:val="CardBody"/>
            </w:pPr>
            <w:r>
              <w:t>Child can locate assignments, estimate time, and know where to ask questions.</w:t>
            </w:r>
          </w:p>
        </w:tc>
      </w:tr>
      <w:tr>
        <w:trPr>
          <w:cantSplit/>
        </w:trPr>
        <w:tc>
          <w:tcPr>
            <w:tcW w:type="dxa" w:w="3427"/>
            <w:tcMar>
              <w:top w:w="65" w:type="dxa"/>
              <w:start w:w="75" w:type="dxa"/>
              <w:bottom w:w="65" w:type="dxa"/>
              <w:end w:w="75" w:type="dxa"/>
            </w:tcMar>
            <w:vAlign w:val="top"/>
          </w:tcPr>
          <w:p>
            <w:pPr>
              <w:pStyle w:val="CardBody"/>
            </w:pPr>
            <w:r>
              <w:rPr>
                <w:b/>
              </w:rPr>
              <w:t>Fall</w:t>
            </w:r>
          </w:p>
        </w:tc>
        <w:tc>
          <w:tcPr>
            <w:tcW w:type="dxa" w:w="3427"/>
            <w:tcMar>
              <w:top w:w="65" w:type="dxa"/>
              <w:start w:w="75" w:type="dxa"/>
              <w:bottom w:w="65" w:type="dxa"/>
              <w:end w:w="75" w:type="dxa"/>
            </w:tcMar>
            <w:vAlign w:val="top"/>
          </w:tcPr>
          <w:p>
            <w:pPr>
              <w:pStyle w:val="CardBody"/>
            </w:pPr>
            <w:r>
              <w:t>Strengthen evidence/quotation, multi-paragraph writing, decimal/place-value work, whole-number operations, research notes, and retrieval-based studying.</w:t>
            </w:r>
          </w:p>
        </w:tc>
        <w:tc>
          <w:tcPr>
            <w:tcW w:type="dxa" w:w="3427"/>
            <w:tcMar>
              <w:top w:w="65" w:type="dxa"/>
              <w:start w:w="75" w:type="dxa"/>
              <w:bottom w:w="65" w:type="dxa"/>
              <w:end w:w="75" w:type="dxa"/>
            </w:tcMar>
            <w:vAlign w:val="top"/>
          </w:tcPr>
          <w:p>
            <w:pPr>
              <w:pStyle w:val="CardBody"/>
            </w:pPr>
            <w:r>
              <w:t>Child relies less on rereading/parent reminders and more on self-testing and checklists.</w:t>
            </w:r>
          </w:p>
        </w:tc>
      </w:tr>
      <w:tr>
        <w:trPr>
          <w:cantSplit/>
        </w:trPr>
        <w:tc>
          <w:tcPr>
            <w:tcW w:type="dxa" w:w="3427"/>
            <w:tcMar>
              <w:top w:w="65" w:type="dxa"/>
              <w:start w:w="75" w:type="dxa"/>
              <w:bottom w:w="65" w:type="dxa"/>
              <w:end w:w="75" w:type="dxa"/>
            </w:tcMar>
            <w:vAlign w:val="top"/>
          </w:tcPr>
          <w:p>
            <w:pPr>
              <w:pStyle w:val="CardBody"/>
            </w:pPr>
            <w:r>
              <w:rPr>
                <w:b/>
              </w:rPr>
              <w:t>Winter</w:t>
            </w:r>
          </w:p>
        </w:tc>
        <w:tc>
          <w:tcPr>
            <w:tcW w:type="dxa" w:w="3427"/>
            <w:tcMar>
              <w:top w:w="65" w:type="dxa"/>
              <w:start w:w="75" w:type="dxa"/>
              <w:bottom w:w="65" w:type="dxa"/>
              <w:end w:w="75" w:type="dxa"/>
            </w:tcMar>
            <w:vAlign w:val="top"/>
          </w:tcPr>
          <w:p>
            <w:pPr>
              <w:pStyle w:val="CardBody"/>
            </w:pPr>
            <w:r>
              <w:t>Prioritize fraction operations, multi-source reading, paraphrasing, research, volume, and longer projects.</w:t>
            </w:r>
          </w:p>
        </w:tc>
        <w:tc>
          <w:tcPr>
            <w:tcW w:type="dxa" w:w="3427"/>
            <w:tcMar>
              <w:top w:w="65" w:type="dxa"/>
              <w:start w:w="75" w:type="dxa"/>
              <w:bottom w:w="65" w:type="dxa"/>
              <w:end w:w="75" w:type="dxa"/>
            </w:tcMar>
            <w:vAlign w:val="top"/>
          </w:tcPr>
          <w:p>
            <w:pPr>
              <w:pStyle w:val="CardBody"/>
            </w:pPr>
            <w:r>
              <w:t>Child can use models for fraction reasoning, combine sources, paraphrase without copying, and sustain a multi-day plan.</w:t>
            </w:r>
          </w:p>
        </w:tc>
      </w:tr>
      <w:tr>
        <w:trPr>
          <w:cantSplit/>
        </w:trPr>
        <w:tc>
          <w:tcPr>
            <w:tcW w:type="dxa" w:w="3427"/>
            <w:tcMar>
              <w:top w:w="65" w:type="dxa"/>
              <w:start w:w="75" w:type="dxa"/>
              <w:bottom w:w="65" w:type="dxa"/>
              <w:end w:w="75" w:type="dxa"/>
            </w:tcMar>
            <w:vAlign w:val="top"/>
          </w:tcPr>
          <w:p>
            <w:pPr>
              <w:pStyle w:val="CardBody"/>
            </w:pPr>
            <w:r>
              <w:rPr>
                <w:b/>
              </w:rPr>
              <w:t>Spring</w:t>
            </w:r>
          </w:p>
        </w:tc>
        <w:tc>
          <w:tcPr>
            <w:tcW w:type="dxa" w:w="3427"/>
            <w:tcMar>
              <w:top w:w="65" w:type="dxa"/>
              <w:start w:w="75" w:type="dxa"/>
              <w:bottom w:w="65" w:type="dxa"/>
              <w:end w:w="75" w:type="dxa"/>
            </w:tcMar>
            <w:vAlign w:val="top"/>
          </w:tcPr>
          <w:p>
            <w:pPr>
              <w:pStyle w:val="CardBody"/>
            </w:pPr>
            <w:r>
              <w:t>Increase independent problem solving, coordinate graphing, source evaluation, presentations, self-advocacy, and transition skills.</w:t>
            </w:r>
          </w:p>
        </w:tc>
        <w:tc>
          <w:tcPr>
            <w:tcW w:type="dxa" w:w="3427"/>
            <w:tcMar>
              <w:top w:w="65" w:type="dxa"/>
              <w:start w:w="75" w:type="dxa"/>
              <w:bottom w:w="65" w:type="dxa"/>
              <w:end w:w="75" w:type="dxa"/>
            </w:tcMar>
            <w:vAlign w:val="top"/>
          </w:tcPr>
          <w:p>
            <w:pPr>
              <w:pStyle w:val="CardBody"/>
            </w:pPr>
            <w:r>
              <w:t>Child monitors grades/work, initiates teacher questions, and manages most routine work with light adult oversight.</w:t>
            </w:r>
          </w:p>
        </w:tc>
      </w:tr>
      <w:tr>
        <w:trPr>
          <w:cantSplit/>
        </w:trPr>
        <w:tc>
          <w:tcPr>
            <w:tcW w:type="dxa" w:w="3427"/>
            <w:tcMar>
              <w:top w:w="65" w:type="dxa"/>
              <w:start w:w="75" w:type="dxa"/>
              <w:bottom w:w="65" w:type="dxa"/>
              <w:end w:w="75" w:type="dxa"/>
            </w:tcMar>
            <w:vAlign w:val="top"/>
          </w:tcPr>
          <w:p>
            <w:pPr>
              <w:pStyle w:val="CardBody"/>
            </w:pPr>
            <w:r>
              <w:rPr>
                <w:b/>
              </w:rPr>
              <w:t>End of year</w:t>
            </w:r>
          </w:p>
        </w:tc>
        <w:tc>
          <w:tcPr>
            <w:tcW w:type="dxa" w:w="3427"/>
            <w:tcMar>
              <w:top w:w="65" w:type="dxa"/>
              <w:start w:w="75" w:type="dxa"/>
              <w:bottom w:w="65" w:type="dxa"/>
              <w:end w:w="75" w:type="dxa"/>
            </w:tcMar>
            <w:vAlign w:val="top"/>
          </w:tcPr>
          <w:p>
            <w:pPr>
              <w:pStyle w:val="CardBody"/>
            </w:pPr>
            <w:r>
              <w:t>Build a middle-school transition plan around organization, workload, reading/writing stamina, math gaps, social supports, and healthy routines.</w:t>
            </w:r>
          </w:p>
        </w:tc>
        <w:tc>
          <w:tcPr>
            <w:tcW w:type="dxa" w:w="3427"/>
            <w:tcMar>
              <w:top w:w="65" w:type="dxa"/>
              <w:start w:w="75" w:type="dxa"/>
              <w:bottom w:w="65" w:type="dxa"/>
              <w:end w:w="75" w:type="dxa"/>
            </w:tcMar>
            <w:vAlign w:val="top"/>
          </w:tcPr>
          <w:p>
            <w:pPr>
              <w:pStyle w:val="CardBody"/>
            </w:pPr>
            <w:r>
              <w:t>Child can explain their system for assignments, studying, help-seeking, and recovery from mistakes.</w:t>
            </w:r>
          </w:p>
        </w:tc>
      </w:tr>
    </w:tbl>
    <w:p>
      <w:pPr>
        <w:pStyle w:val="Heading1"/>
      </w:pPr>
      <w:r>
        <w:t>Part III - Reading and Language at Home</w:t>
      </w:r>
    </w:p>
    <w:p>
      <w:r>
        <w:t>Upper-elementary reading requires both skilled word reading and strong language/knowledge. If decoding remains weak, comprehension strategies alone are not enough; targeted word-reading and fluency support may still be appropriate. [1]</w:t>
      </w:r>
    </w:p>
    <w:p>
      <w:pPr>
        <w:pStyle w:val="Heading2"/>
      </w:pPr>
      <w:r>
        <w:t>Reading Skill Map</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Skill</w:t>
            </w:r>
          </w:p>
        </w:tc>
        <w:tc>
          <w:tcPr>
            <w:tcW w:type="dxa" w:w="5141"/>
            <w:shd w:fill="253746"/>
            <w:tcMar>
              <w:top w:w="70" w:type="dxa"/>
              <w:start w:w="80" w:type="dxa"/>
              <w:bottom w:w="70" w:type="dxa"/>
              <w:end w:w="80" w:type="dxa"/>
            </w:tcMar>
            <w:vAlign w:val="center"/>
          </w:tcPr>
          <w:p>
            <w:r>
              <w:rPr>
                <w:b/>
                <w:color w:val="FFFFFF"/>
                <w:sz w:val="17"/>
              </w:rPr>
              <w:t>Home focus</w:t>
            </w:r>
          </w:p>
        </w:tc>
      </w:tr>
      <w:tr>
        <w:trPr>
          <w:cantSplit/>
        </w:trPr>
        <w:tc>
          <w:tcPr>
            <w:tcW w:type="dxa" w:w="5141"/>
            <w:tcMar>
              <w:top w:w="65" w:type="dxa"/>
              <w:start w:w="75" w:type="dxa"/>
              <w:bottom w:w="65" w:type="dxa"/>
              <w:end w:w="75" w:type="dxa"/>
            </w:tcMar>
            <w:vAlign w:val="top"/>
          </w:tcPr>
          <w:p>
            <w:pPr>
              <w:pStyle w:val="CardBody"/>
            </w:pPr>
            <w:r>
              <w:rPr>
                <w:b/>
              </w:rPr>
              <w:t>Word reading &amp; fluency</w:t>
            </w:r>
          </w:p>
        </w:tc>
        <w:tc>
          <w:tcPr>
            <w:tcW w:type="dxa" w:w="5141"/>
            <w:tcMar>
              <w:top w:w="65" w:type="dxa"/>
              <w:start w:w="75" w:type="dxa"/>
              <w:bottom w:w="65" w:type="dxa"/>
              <w:end w:w="75" w:type="dxa"/>
            </w:tcMar>
            <w:vAlign w:val="top"/>
          </w:tcPr>
          <w:p>
            <w:pPr>
              <w:pStyle w:val="CardBody"/>
            </w:pPr>
            <w:r>
              <w:t>Do not assume intervention is “too late.” IES grades 4-9 guidance gives strong evidence to multisyllabic decoding and purposeful fluency work for students who need it. [1]</w:t>
            </w:r>
          </w:p>
        </w:tc>
      </w:tr>
      <w:tr>
        <w:trPr>
          <w:cantSplit/>
        </w:trPr>
        <w:tc>
          <w:tcPr>
            <w:tcW w:type="dxa" w:w="5141"/>
            <w:tcMar>
              <w:top w:w="65" w:type="dxa"/>
              <w:start w:w="75" w:type="dxa"/>
              <w:bottom w:w="65" w:type="dxa"/>
              <w:end w:w="75" w:type="dxa"/>
            </w:tcMar>
            <w:vAlign w:val="top"/>
          </w:tcPr>
          <w:p>
            <w:pPr>
              <w:pStyle w:val="CardBody"/>
            </w:pPr>
            <w:r>
              <w:rPr>
                <w:b/>
              </w:rPr>
              <w:t>Literature</w:t>
            </w:r>
          </w:p>
        </w:tc>
        <w:tc>
          <w:tcPr>
            <w:tcW w:type="dxa" w:w="5141"/>
            <w:tcMar>
              <w:top w:w="65" w:type="dxa"/>
              <w:start w:w="75" w:type="dxa"/>
              <w:bottom w:w="65" w:type="dxa"/>
              <w:end w:w="75" w:type="dxa"/>
            </w:tcMar>
            <w:vAlign w:val="top"/>
          </w:tcPr>
          <w:p>
            <w:pPr>
              <w:pStyle w:val="CardBody"/>
            </w:pPr>
            <w:r>
              <w:t>Quote accurately; determine theme; compare characters/settings/events; analyze narrator point of view; explain how chapters/scenes/stanzas fit together; compare works in a genre. [13]</w:t>
            </w:r>
          </w:p>
        </w:tc>
      </w:tr>
      <w:tr>
        <w:trPr>
          <w:cantSplit/>
        </w:trPr>
        <w:tc>
          <w:tcPr>
            <w:tcW w:type="dxa" w:w="5141"/>
            <w:tcMar>
              <w:top w:w="65" w:type="dxa"/>
              <w:start w:w="75" w:type="dxa"/>
              <w:bottom w:w="65" w:type="dxa"/>
              <w:end w:w="75" w:type="dxa"/>
            </w:tcMar>
            <w:vAlign w:val="top"/>
          </w:tcPr>
          <w:p>
            <w:pPr>
              <w:pStyle w:val="CardBody"/>
            </w:pPr>
            <w:r>
              <w:rPr>
                <w:b/>
              </w:rPr>
              <w:t>Informational text</w:t>
            </w:r>
          </w:p>
        </w:tc>
        <w:tc>
          <w:tcPr>
            <w:tcW w:type="dxa" w:w="5141"/>
            <w:tcMar>
              <w:top w:w="65" w:type="dxa"/>
              <w:start w:w="75" w:type="dxa"/>
              <w:bottom w:w="65" w:type="dxa"/>
              <w:end w:w="75" w:type="dxa"/>
            </w:tcMar>
            <w:vAlign w:val="top"/>
          </w:tcPr>
          <w:p>
            <w:pPr>
              <w:pStyle w:val="CardBody"/>
            </w:pPr>
            <w:r>
              <w:t>Identify two or more main ideas; explain relationships; compare structures; analyze multiple accounts/perspectives; use multiple print/digital sources; trace reasons/evidence; integrate several texts. [14]</w:t>
            </w:r>
          </w:p>
        </w:tc>
      </w:tr>
      <w:tr>
        <w:trPr>
          <w:cantSplit/>
        </w:trPr>
        <w:tc>
          <w:tcPr>
            <w:tcW w:type="dxa" w:w="5141"/>
            <w:tcMar>
              <w:top w:w="65" w:type="dxa"/>
              <w:start w:w="75" w:type="dxa"/>
              <w:bottom w:w="65" w:type="dxa"/>
              <w:end w:w="75" w:type="dxa"/>
            </w:tcMar>
            <w:vAlign w:val="top"/>
          </w:tcPr>
          <w:p>
            <w:pPr>
              <w:pStyle w:val="CardBody"/>
            </w:pPr>
            <w:r>
              <w:rPr>
                <w:b/>
              </w:rPr>
              <w:t>Vocabulary &amp; morphology</w:t>
            </w:r>
          </w:p>
        </w:tc>
        <w:tc>
          <w:tcPr>
            <w:tcW w:type="dxa" w:w="5141"/>
            <w:tcMar>
              <w:top w:w="65" w:type="dxa"/>
              <w:start w:w="75" w:type="dxa"/>
              <w:bottom w:w="65" w:type="dxa"/>
              <w:end w:w="75" w:type="dxa"/>
            </w:tcMar>
            <w:vAlign w:val="top"/>
          </w:tcPr>
          <w:p>
            <w:pPr>
              <w:pStyle w:val="CardBody"/>
            </w:pPr>
            <w:r>
              <w:t>Use context, Greek/Latin roots/affixes, word relationships, and domain knowledge to infer meaning and retain academic vocabulary.</w:t>
            </w:r>
          </w:p>
        </w:tc>
      </w:tr>
      <w:tr>
        <w:trPr>
          <w:cantSplit/>
        </w:trPr>
        <w:tc>
          <w:tcPr>
            <w:tcW w:type="dxa" w:w="5141"/>
            <w:tcMar>
              <w:top w:w="65" w:type="dxa"/>
              <w:start w:w="75" w:type="dxa"/>
              <w:bottom w:w="65" w:type="dxa"/>
              <w:end w:w="75" w:type="dxa"/>
            </w:tcMar>
            <w:vAlign w:val="top"/>
          </w:tcPr>
          <w:p>
            <w:pPr>
              <w:pStyle w:val="CardBody"/>
            </w:pPr>
            <w:r>
              <w:rPr>
                <w:b/>
              </w:rPr>
              <w:t>Discussion</w:t>
            </w:r>
          </w:p>
        </w:tc>
        <w:tc>
          <w:tcPr>
            <w:tcW w:type="dxa" w:w="5141"/>
            <w:tcMar>
              <w:top w:w="65" w:type="dxa"/>
              <w:start w:w="75" w:type="dxa"/>
              <w:bottom w:w="65" w:type="dxa"/>
              <w:end w:w="75" w:type="dxa"/>
            </w:tcMar>
            <w:vAlign w:val="top"/>
          </w:tcPr>
          <w:p>
            <w:pPr>
              <w:pStyle w:val="CardBody"/>
            </w:pPr>
            <w:r>
              <w:t>Use text evidence while discussing interpretations. IES adolescent-literacy guidance supports explicit vocabulary/comprehension instruction and extended discussion of text meaning. [15]</w:t>
            </w:r>
          </w:p>
        </w:tc>
      </w:tr>
      <w:tr>
        <w:trPr>
          <w:cantSplit/>
        </w:trPr>
        <w:tc>
          <w:tcPr>
            <w:tcW w:type="dxa" w:w="5141"/>
            <w:tcMar>
              <w:top w:w="65" w:type="dxa"/>
              <w:start w:w="75" w:type="dxa"/>
              <w:bottom w:w="65" w:type="dxa"/>
              <w:end w:w="75" w:type="dxa"/>
            </w:tcMar>
            <w:vAlign w:val="top"/>
          </w:tcPr>
          <w:p>
            <w:pPr>
              <w:pStyle w:val="CardBody"/>
            </w:pPr>
            <w:r>
              <w:rPr>
                <w:b/>
              </w:rPr>
              <w:t>Knowledge &amp; source judgment</w:t>
            </w:r>
          </w:p>
        </w:tc>
        <w:tc>
          <w:tcPr>
            <w:tcW w:type="dxa" w:w="5141"/>
            <w:tcMar>
              <w:top w:w="65" w:type="dxa"/>
              <w:start w:w="75" w:type="dxa"/>
              <w:bottom w:w="65" w:type="dxa"/>
              <w:end w:w="75" w:type="dxa"/>
            </w:tcMar>
            <w:vAlign w:val="top"/>
          </w:tcPr>
          <w:p>
            <w:pPr>
              <w:pStyle w:val="CardBody"/>
            </w:pPr>
            <w:r>
              <w:t>Read clusters of texts on a topic; notice source, date, expertise, evidence, and whether information is firsthand/secondary or opinion/fact.</w:t>
            </w:r>
          </w:p>
        </w:tc>
      </w:tr>
      <w:tr>
        <w:trPr>
          <w:cantSplit/>
        </w:trPr>
        <w:tc>
          <w:tcPr>
            <w:tcW w:type="dxa" w:w="5141"/>
            <w:tcMar>
              <w:top w:w="65" w:type="dxa"/>
              <w:start w:w="75" w:type="dxa"/>
              <w:bottom w:w="65" w:type="dxa"/>
              <w:end w:w="75" w:type="dxa"/>
            </w:tcMar>
            <w:vAlign w:val="top"/>
          </w:tcPr>
          <w:p>
            <w:pPr>
              <w:pStyle w:val="CardBody"/>
            </w:pPr>
            <w:r>
              <w:rPr>
                <w:b/>
              </w:rPr>
              <w:t>Stamina</w:t>
            </w:r>
          </w:p>
        </w:tc>
        <w:tc>
          <w:tcPr>
            <w:tcW w:type="dxa" w:w="5141"/>
            <w:tcMar>
              <w:top w:w="65" w:type="dxa"/>
              <w:start w:w="75" w:type="dxa"/>
              <w:bottom w:w="65" w:type="dxa"/>
              <w:end w:w="75" w:type="dxa"/>
            </w:tcMar>
            <w:vAlign w:val="top"/>
          </w:tcPr>
          <w:p>
            <w:pPr>
              <w:pStyle w:val="CardBody"/>
            </w:pPr>
            <w:r>
              <w:t>Build independent reading stamina while preserving family read-alouds for sophisticated language, history, science, and emotionally complex books.</w:t>
            </w:r>
          </w:p>
        </w:tc>
      </w:tr>
    </w:tbl>
    <w:p>
      <w:pPr>
        <w:pStyle w:val="Heading2"/>
      </w:pPr>
      <w:r>
        <w:t>Parent Reading Routine (20-30 minutes)</w:t>
      </w:r>
    </w:p>
    <w:p>
      <w:pPr>
        <w:pStyle w:val="ListBullet"/>
        <w:spacing w:after="20"/>
      </w:pPr>
      <w:r>
        <w:t>2-3 minutes: Preview the purpose, title/topic, text structure, and 1-2 important words.</w:t>
      </w:r>
    </w:p>
    <w:p>
      <w:pPr>
        <w:pStyle w:val="ListBullet"/>
        <w:spacing w:after="20"/>
      </w:pPr>
      <w:r>
        <w:t>12-20 minutes: Child reads independently; use shared reading/read-aloud for text that is intentionally above independent level.</w:t>
      </w:r>
    </w:p>
    <w:p>
      <w:pPr>
        <w:pStyle w:val="ListBullet"/>
        <w:spacing w:after="20"/>
      </w:pPr>
      <w:r>
        <w:t>5 minutes: Discuss one demanding question and require relevant evidence or a specific example.</w:t>
      </w:r>
    </w:p>
    <w:p>
      <w:pPr>
        <w:pStyle w:val="ListBullet"/>
        <w:spacing w:after="20"/>
      </w:pPr>
      <w:r>
        <w:t>2 minutes: Vocabulary/morphology—connect one useful word to a root, affix, synonym/antonym, or concept.</w:t>
      </w:r>
    </w:p>
    <w:p>
      <w:pPr>
        <w:pStyle w:val="ListBullet"/>
        <w:spacing w:after="20"/>
      </w:pPr>
      <w:r>
        <w:t>1 minute: Child names what they understand, what is still confusing, and what strategy they will use next.</w:t>
      </w:r>
    </w:p>
    <w:tbl>
      <w:tblPr>
        <w:tblW w:type="auto" w:w="0"/>
        <w:jc w:val="center"/>
        <w:tblLook w:firstColumn="1" w:firstRow="1" w:lastColumn="0" w:lastRow="0" w:noHBand="0" w:noVBand="1" w:val="04A0"/>
      </w:tblPr>
      <w:tblGrid>
        <w:gridCol w:w="10282"/>
      </w:tblGrid>
      <w:tr>
        <w:tc>
          <w:tcPr>
            <w:tcW w:type="dxa" w:w="10282"/>
            <w:shd w:fill="FFF3D6"/>
            <w:tcMar>
              <w:top w:w="110" w:type="dxa"/>
              <w:start w:w="130" w:type="dxa"/>
              <w:bottom w:w="110" w:type="dxa"/>
              <w:end w:w="130" w:type="dxa"/>
            </w:tcMar>
          </w:tcPr>
          <w:p>
            <w:pPr>
              <w:keepNext/>
            </w:pPr>
            <w:r>
              <w:rPr>
                <w:b/>
                <w:color w:val="253746"/>
                <w:sz w:val="20"/>
              </w:rPr>
              <w:t>If reading is still hard</w:t>
            </w:r>
          </w:p>
          <w:p>
            <w:pPr>
              <w:pStyle w:val="CardBody"/>
              <w:spacing w:after="0"/>
            </w:pPr>
            <w:r>
              <w:t>Do not replace reading instruction with more guessing, more silent struggle, or only comprehension worksheets. Ask the school what assessments show about decoding, fluency, vocabulary/language, and comprehension. IES grades 4-9 intervention guidance supports explicit multisyllabic word reading, purposeful fluency, and comprehension-building for students who need it. [1]</w:t>
            </w:r>
          </w:p>
        </w:tc>
        <w:trPr>
          <w:tblHeader/>
        </w:trPr>
      </w:tr>
    </w:tbl>
    <w:p>
      <w:pPr>
        <w:spacing w:after="0"/>
      </w:pPr>
    </w:p>
    <w:p>
      <w:pPr>
        <w:pStyle w:val="Heading1"/>
      </w:pPr>
      <w:r>
        <w:t>Part IV - Writing, Spelling, Grammar, and Research</w:t>
      </w:r>
    </w:p>
    <w:p>
      <w:r>
        <w:t>At home, writing should include both short frequent practice and occasional longer pieces with real revision. Parents should help the child improve the writing—not dictate sentences. IES supports explicit teaching of the writing process. [2]</w:t>
      </w:r>
    </w:p>
    <w:p>
      <w:pPr>
        <w:pStyle w:val="Heading2"/>
      </w:pPr>
      <w:r>
        <w:t>Fifth-Grade Writing Progression</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Area</w:t>
            </w:r>
          </w:p>
        </w:tc>
        <w:tc>
          <w:tcPr>
            <w:tcW w:type="dxa" w:w="5141"/>
            <w:shd w:fill="253746"/>
            <w:tcMar>
              <w:top w:w="70" w:type="dxa"/>
              <w:start w:w="80" w:type="dxa"/>
              <w:bottom w:w="70" w:type="dxa"/>
              <w:end w:w="80" w:type="dxa"/>
            </w:tcMar>
            <w:vAlign w:val="center"/>
          </w:tcPr>
          <w:p>
            <w:r>
              <w:rPr>
                <w:b/>
                <w:color w:val="FFFFFF"/>
                <w:sz w:val="17"/>
              </w:rPr>
              <w:t>Broad home target</w:t>
            </w:r>
          </w:p>
        </w:tc>
      </w:tr>
      <w:tr>
        <w:trPr>
          <w:cantSplit/>
        </w:trPr>
        <w:tc>
          <w:tcPr>
            <w:tcW w:type="dxa" w:w="5141"/>
            <w:tcMar>
              <w:top w:w="65" w:type="dxa"/>
              <w:start w:w="75" w:type="dxa"/>
              <w:bottom w:w="65" w:type="dxa"/>
              <w:end w:w="75" w:type="dxa"/>
            </w:tcMar>
            <w:vAlign w:val="top"/>
          </w:tcPr>
          <w:p>
            <w:pPr>
              <w:pStyle w:val="CardBody"/>
            </w:pPr>
            <w:r>
              <w:rPr>
                <w:b/>
              </w:rPr>
              <w:t>Opinion</w:t>
            </w:r>
          </w:p>
        </w:tc>
        <w:tc>
          <w:tcPr>
            <w:tcW w:type="dxa" w:w="5141"/>
            <w:tcMar>
              <w:top w:w="65" w:type="dxa"/>
              <w:start w:w="75" w:type="dxa"/>
              <w:bottom w:w="65" w:type="dxa"/>
              <w:end w:w="75" w:type="dxa"/>
            </w:tcMar>
            <w:vAlign w:val="top"/>
          </w:tcPr>
          <w:p>
            <w:pPr>
              <w:pStyle w:val="CardBody"/>
            </w:pPr>
            <w:r>
              <w:t>State a clear point of view; logically group ideas; use ordered reasons supported by facts/details; connect with words/phrases/clauses; conclude. [16]</w:t>
            </w:r>
          </w:p>
        </w:tc>
      </w:tr>
      <w:tr>
        <w:trPr>
          <w:cantSplit/>
        </w:trPr>
        <w:tc>
          <w:tcPr>
            <w:tcW w:type="dxa" w:w="5141"/>
            <w:tcMar>
              <w:top w:w="65" w:type="dxa"/>
              <w:start w:w="75" w:type="dxa"/>
              <w:bottom w:w="65" w:type="dxa"/>
              <w:end w:w="75" w:type="dxa"/>
            </w:tcMar>
            <w:vAlign w:val="top"/>
          </w:tcPr>
          <w:p>
            <w:pPr>
              <w:pStyle w:val="CardBody"/>
            </w:pPr>
            <w:r>
              <w:rPr>
                <w:b/>
              </w:rPr>
              <w:t>Informative</w:t>
            </w:r>
          </w:p>
        </w:tc>
        <w:tc>
          <w:tcPr>
            <w:tcW w:type="dxa" w:w="5141"/>
            <w:tcMar>
              <w:top w:w="65" w:type="dxa"/>
              <w:start w:w="75" w:type="dxa"/>
              <w:bottom w:w="65" w:type="dxa"/>
              <w:end w:w="75" w:type="dxa"/>
            </w:tcMar>
            <w:vAlign w:val="top"/>
          </w:tcPr>
          <w:p>
            <w:pPr>
              <w:pStyle w:val="CardBody"/>
            </w:pPr>
            <w:r>
              <w:t>Organize related ideas; use headings/media where useful; develop with facts, definitions, details, quotations/examples; use precise domain language; conclude. [16]</w:t>
            </w:r>
          </w:p>
        </w:tc>
      </w:tr>
      <w:tr>
        <w:trPr>
          <w:cantSplit/>
        </w:trPr>
        <w:tc>
          <w:tcPr>
            <w:tcW w:type="dxa" w:w="5141"/>
            <w:tcMar>
              <w:top w:w="65" w:type="dxa"/>
              <w:start w:w="75" w:type="dxa"/>
              <w:bottom w:w="65" w:type="dxa"/>
              <w:end w:w="75" w:type="dxa"/>
            </w:tcMar>
            <w:vAlign w:val="top"/>
          </w:tcPr>
          <w:p>
            <w:pPr>
              <w:pStyle w:val="CardBody"/>
            </w:pPr>
            <w:r>
              <w:rPr>
                <w:b/>
              </w:rPr>
              <w:t>Narrative</w:t>
            </w:r>
          </w:p>
        </w:tc>
        <w:tc>
          <w:tcPr>
            <w:tcW w:type="dxa" w:w="5141"/>
            <w:tcMar>
              <w:top w:w="65" w:type="dxa"/>
              <w:start w:w="75" w:type="dxa"/>
              <w:bottom w:w="65" w:type="dxa"/>
              <w:end w:w="75" w:type="dxa"/>
            </w:tcMar>
            <w:vAlign w:val="top"/>
          </w:tcPr>
          <w:p>
            <w:pPr>
              <w:pStyle w:val="CardBody"/>
            </w:pPr>
            <w:r>
              <w:t>Establish situation; use dialogue, description, pacing, transitions, sensory detail, and purposeful conclusion. [16]</w:t>
            </w:r>
          </w:p>
        </w:tc>
      </w:tr>
      <w:tr>
        <w:trPr>
          <w:cantSplit/>
        </w:trPr>
        <w:tc>
          <w:tcPr>
            <w:tcW w:type="dxa" w:w="5141"/>
            <w:tcMar>
              <w:top w:w="65" w:type="dxa"/>
              <w:start w:w="75" w:type="dxa"/>
              <w:bottom w:w="65" w:type="dxa"/>
              <w:end w:w="75" w:type="dxa"/>
            </w:tcMar>
            <w:vAlign w:val="top"/>
          </w:tcPr>
          <w:p>
            <w:pPr>
              <w:pStyle w:val="CardBody"/>
            </w:pPr>
            <w:r>
              <w:rPr>
                <w:b/>
              </w:rPr>
              <w:t>Process</w:t>
            </w:r>
          </w:p>
        </w:tc>
        <w:tc>
          <w:tcPr>
            <w:tcW w:type="dxa" w:w="5141"/>
            <w:tcMar>
              <w:top w:w="65" w:type="dxa"/>
              <w:start w:w="75" w:type="dxa"/>
              <w:bottom w:w="65" w:type="dxa"/>
              <w:end w:w="75" w:type="dxa"/>
            </w:tcMar>
            <w:vAlign w:val="top"/>
          </w:tcPr>
          <w:p>
            <w:pPr>
              <w:pStyle w:val="CardBody"/>
            </w:pPr>
            <w:r>
              <w:t>Plan, draft, revise, edit, rewrite or try a new approach. [2][16]</w:t>
            </w:r>
          </w:p>
        </w:tc>
      </w:tr>
      <w:tr>
        <w:trPr>
          <w:cantSplit/>
        </w:trPr>
        <w:tc>
          <w:tcPr>
            <w:tcW w:type="dxa" w:w="5141"/>
            <w:tcMar>
              <w:top w:w="65" w:type="dxa"/>
              <w:start w:w="75" w:type="dxa"/>
              <w:bottom w:w="65" w:type="dxa"/>
              <w:end w:w="75" w:type="dxa"/>
            </w:tcMar>
            <w:vAlign w:val="top"/>
          </w:tcPr>
          <w:p>
            <w:pPr>
              <w:pStyle w:val="CardBody"/>
            </w:pPr>
            <w:r>
              <w:rPr>
                <w:b/>
              </w:rPr>
              <w:t>Research &amp; source use</w:t>
            </w:r>
          </w:p>
        </w:tc>
        <w:tc>
          <w:tcPr>
            <w:tcW w:type="dxa" w:w="5141"/>
            <w:tcMar>
              <w:top w:w="65" w:type="dxa"/>
              <w:start w:w="75" w:type="dxa"/>
              <w:bottom w:w="65" w:type="dxa"/>
              <w:end w:w="75" w:type="dxa"/>
            </w:tcMar>
            <w:vAlign w:val="top"/>
          </w:tcPr>
          <w:p>
            <w:pPr>
              <w:pStyle w:val="CardBody"/>
            </w:pPr>
            <w:r>
              <w:t>Use several sources; take notes; summarize/paraphrase; provide a list of sources; draw evidence from texts. Teach the distinction among quoting, paraphrasing, summarizing, and copying. [16]</w:t>
            </w:r>
          </w:p>
        </w:tc>
      </w:tr>
      <w:tr>
        <w:trPr>
          <w:cantSplit/>
        </w:trPr>
        <w:tc>
          <w:tcPr>
            <w:tcW w:type="dxa" w:w="5141"/>
            <w:tcMar>
              <w:top w:w="65" w:type="dxa"/>
              <w:start w:w="75" w:type="dxa"/>
              <w:bottom w:w="65" w:type="dxa"/>
              <w:end w:w="75" w:type="dxa"/>
            </w:tcMar>
            <w:vAlign w:val="top"/>
          </w:tcPr>
          <w:p>
            <w:pPr>
              <w:pStyle w:val="CardBody"/>
            </w:pPr>
            <w:r>
              <w:rPr>
                <w:b/>
              </w:rPr>
              <w:t>Technology</w:t>
            </w:r>
          </w:p>
        </w:tc>
        <w:tc>
          <w:tcPr>
            <w:tcW w:type="dxa" w:w="5141"/>
            <w:tcMar>
              <w:top w:w="65" w:type="dxa"/>
              <w:start w:w="75" w:type="dxa"/>
              <w:bottom w:w="65" w:type="dxa"/>
              <w:end w:w="75" w:type="dxa"/>
            </w:tcMar>
            <w:vAlign w:val="top"/>
          </w:tcPr>
          <w:p>
            <w:pPr>
              <w:pStyle w:val="CardBody"/>
            </w:pPr>
            <w:r>
              <w:t>Use digital tools to produce/publish with increasing independence. CCSS uses two pages in one sitting as a grade-5 keyboarding reference, but local expectations vary. [16]</w:t>
            </w:r>
          </w:p>
        </w:tc>
      </w:tr>
    </w:tbl>
    <w:p>
      <w:pPr>
        <w:pStyle w:val="Heading2"/>
      </w:pPr>
      <w:r>
        <w:t>Parent-Friendly Writing Rubric</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Criterion</w:t>
            </w:r>
          </w:p>
        </w:tc>
        <w:tc>
          <w:tcPr>
            <w:tcW w:type="dxa" w:w="5141"/>
            <w:shd w:fill="253746"/>
            <w:tcMar>
              <w:top w:w="70" w:type="dxa"/>
              <w:start w:w="80" w:type="dxa"/>
              <w:bottom w:w="70" w:type="dxa"/>
              <w:end w:w="80" w:type="dxa"/>
            </w:tcMar>
            <w:vAlign w:val="center"/>
          </w:tcPr>
          <w:p>
            <w:r>
              <w:rPr>
                <w:b/>
                <w:color w:val="FFFFFF"/>
                <w:sz w:val="17"/>
              </w:rPr>
              <w:t>Ask the child</w:t>
            </w:r>
          </w:p>
        </w:tc>
      </w:tr>
      <w:tr>
        <w:trPr>
          <w:cantSplit/>
        </w:trPr>
        <w:tc>
          <w:tcPr>
            <w:tcW w:type="dxa" w:w="5141"/>
            <w:tcMar>
              <w:top w:w="65" w:type="dxa"/>
              <w:start w:w="75" w:type="dxa"/>
              <w:bottom w:w="65" w:type="dxa"/>
              <w:end w:w="75" w:type="dxa"/>
            </w:tcMar>
            <w:vAlign w:val="top"/>
          </w:tcPr>
          <w:p>
            <w:pPr>
              <w:pStyle w:val="CardBody"/>
            </w:pPr>
            <w:r>
              <w:rPr>
                <w:b/>
              </w:rPr>
              <w:t>Purpose &amp; focus</w:t>
            </w:r>
          </w:p>
        </w:tc>
        <w:tc>
          <w:tcPr>
            <w:tcW w:type="dxa" w:w="5141"/>
            <w:tcMar>
              <w:top w:w="65" w:type="dxa"/>
              <w:start w:w="75" w:type="dxa"/>
              <w:bottom w:w="65" w:type="dxa"/>
              <w:end w:w="75" w:type="dxa"/>
            </w:tcMar>
            <w:vAlign w:val="top"/>
          </w:tcPr>
          <w:p>
            <w:pPr>
              <w:pStyle w:val="CardBody"/>
            </w:pPr>
            <w:r>
              <w:t>The main idea/claim/story purpose is clear and stays central.</w:t>
            </w:r>
          </w:p>
        </w:tc>
      </w:tr>
      <w:tr>
        <w:trPr>
          <w:cantSplit/>
        </w:trPr>
        <w:tc>
          <w:tcPr>
            <w:tcW w:type="dxa" w:w="5141"/>
            <w:tcMar>
              <w:top w:w="65" w:type="dxa"/>
              <w:start w:w="75" w:type="dxa"/>
              <w:bottom w:w="65" w:type="dxa"/>
              <w:end w:w="75" w:type="dxa"/>
            </w:tcMar>
            <w:vAlign w:val="top"/>
          </w:tcPr>
          <w:p>
            <w:pPr>
              <w:pStyle w:val="CardBody"/>
            </w:pPr>
            <w:r>
              <w:rPr>
                <w:b/>
              </w:rPr>
              <w:t>Organization</w:t>
            </w:r>
          </w:p>
        </w:tc>
        <w:tc>
          <w:tcPr>
            <w:tcW w:type="dxa" w:w="5141"/>
            <w:tcMar>
              <w:top w:w="65" w:type="dxa"/>
              <w:start w:w="75" w:type="dxa"/>
              <w:bottom w:w="65" w:type="dxa"/>
              <w:end w:w="75" w:type="dxa"/>
            </w:tcMar>
            <w:vAlign w:val="top"/>
          </w:tcPr>
          <w:p>
            <w:pPr>
              <w:pStyle w:val="CardBody"/>
            </w:pPr>
            <w:r>
              <w:t>Ideas are grouped logically; paragraphs/sections have clear jobs; transitions help the reader.</w:t>
            </w:r>
          </w:p>
        </w:tc>
      </w:tr>
      <w:tr>
        <w:trPr>
          <w:cantSplit/>
        </w:trPr>
        <w:tc>
          <w:tcPr>
            <w:tcW w:type="dxa" w:w="5141"/>
            <w:tcMar>
              <w:top w:w="65" w:type="dxa"/>
              <w:start w:w="75" w:type="dxa"/>
              <w:bottom w:w="65" w:type="dxa"/>
              <w:end w:w="75" w:type="dxa"/>
            </w:tcMar>
            <w:vAlign w:val="top"/>
          </w:tcPr>
          <w:p>
            <w:pPr>
              <w:pStyle w:val="CardBody"/>
            </w:pPr>
            <w:r>
              <w:rPr>
                <w:b/>
              </w:rPr>
              <w:t>Development</w:t>
            </w:r>
          </w:p>
        </w:tc>
        <w:tc>
          <w:tcPr>
            <w:tcW w:type="dxa" w:w="5141"/>
            <w:tcMar>
              <w:top w:w="65" w:type="dxa"/>
              <w:start w:w="75" w:type="dxa"/>
              <w:bottom w:w="65" w:type="dxa"/>
              <w:end w:w="75" w:type="dxa"/>
            </w:tcMar>
            <w:vAlign w:val="top"/>
          </w:tcPr>
          <w:p>
            <w:pPr>
              <w:pStyle w:val="CardBody"/>
            </w:pPr>
            <w:r>
              <w:t>Reasons, facts, examples, evidence, dialogue, description, or explanation are specific enough.</w:t>
            </w:r>
          </w:p>
        </w:tc>
      </w:tr>
      <w:tr>
        <w:trPr>
          <w:cantSplit/>
        </w:trPr>
        <w:tc>
          <w:tcPr>
            <w:tcW w:type="dxa" w:w="5141"/>
            <w:tcMar>
              <w:top w:w="65" w:type="dxa"/>
              <w:start w:w="75" w:type="dxa"/>
              <w:bottom w:w="65" w:type="dxa"/>
              <w:end w:w="75" w:type="dxa"/>
            </w:tcMar>
            <w:vAlign w:val="top"/>
          </w:tcPr>
          <w:p>
            <w:pPr>
              <w:pStyle w:val="CardBody"/>
            </w:pPr>
            <w:r>
              <w:rPr>
                <w:b/>
              </w:rPr>
              <w:t>Language</w:t>
            </w:r>
          </w:p>
        </w:tc>
        <w:tc>
          <w:tcPr>
            <w:tcW w:type="dxa" w:w="5141"/>
            <w:tcMar>
              <w:top w:w="65" w:type="dxa"/>
              <w:start w:w="75" w:type="dxa"/>
              <w:bottom w:w="65" w:type="dxa"/>
              <w:end w:w="75" w:type="dxa"/>
            </w:tcMar>
            <w:vAlign w:val="top"/>
          </w:tcPr>
          <w:p>
            <w:pPr>
              <w:pStyle w:val="CardBody"/>
            </w:pPr>
            <w:r>
              <w:t>Words are precise; sentences vary and are readable; vocabulary fits the topic/audience.</w:t>
            </w:r>
          </w:p>
        </w:tc>
      </w:tr>
      <w:tr>
        <w:trPr>
          <w:cantSplit/>
        </w:trPr>
        <w:tc>
          <w:tcPr>
            <w:tcW w:type="dxa" w:w="5141"/>
            <w:tcMar>
              <w:top w:w="65" w:type="dxa"/>
              <w:start w:w="75" w:type="dxa"/>
              <w:bottom w:w="65" w:type="dxa"/>
              <w:end w:w="75" w:type="dxa"/>
            </w:tcMar>
            <w:vAlign w:val="top"/>
          </w:tcPr>
          <w:p>
            <w:pPr>
              <w:pStyle w:val="CardBody"/>
            </w:pPr>
            <w:r>
              <w:rPr>
                <w:b/>
              </w:rPr>
              <w:t>Revision</w:t>
            </w:r>
          </w:p>
        </w:tc>
        <w:tc>
          <w:tcPr>
            <w:tcW w:type="dxa" w:w="5141"/>
            <w:tcMar>
              <w:top w:w="65" w:type="dxa"/>
              <w:start w:w="75" w:type="dxa"/>
              <w:bottom w:w="65" w:type="dxa"/>
              <w:end w:w="75" w:type="dxa"/>
            </w:tcMar>
            <w:vAlign w:val="top"/>
          </w:tcPr>
          <w:p>
            <w:pPr>
              <w:pStyle w:val="CardBody"/>
            </w:pPr>
            <w:r>
              <w:t>The writer changes meaning, order, clarity, or development—not only spelling.</w:t>
            </w:r>
          </w:p>
        </w:tc>
      </w:tr>
      <w:tr>
        <w:trPr>
          <w:cantSplit/>
        </w:trPr>
        <w:tc>
          <w:tcPr>
            <w:tcW w:type="dxa" w:w="5141"/>
            <w:tcMar>
              <w:top w:w="65" w:type="dxa"/>
              <w:start w:w="75" w:type="dxa"/>
              <w:bottom w:w="65" w:type="dxa"/>
              <w:end w:w="75" w:type="dxa"/>
            </w:tcMar>
            <w:vAlign w:val="top"/>
          </w:tcPr>
          <w:p>
            <w:pPr>
              <w:pStyle w:val="CardBody"/>
            </w:pPr>
            <w:r>
              <w:rPr>
                <w:b/>
              </w:rPr>
              <w:t>Conventions</w:t>
            </w:r>
          </w:p>
        </w:tc>
        <w:tc>
          <w:tcPr>
            <w:tcW w:type="dxa" w:w="5141"/>
            <w:tcMar>
              <w:top w:w="65" w:type="dxa"/>
              <w:start w:w="75" w:type="dxa"/>
              <w:bottom w:w="65" w:type="dxa"/>
              <w:end w:w="75" w:type="dxa"/>
            </w:tcMar>
            <w:vAlign w:val="top"/>
          </w:tcPr>
          <w:p>
            <w:pPr>
              <w:pStyle w:val="CardBody"/>
            </w:pPr>
            <w:r>
              <w:t>Spelling, punctuation, capitalization, grammar, and formatting are checked at the end.</w:t>
            </w:r>
          </w:p>
        </w:tc>
      </w:tr>
      <w:tr>
        <w:trPr>
          <w:cantSplit/>
        </w:trPr>
        <w:tc>
          <w:tcPr>
            <w:tcW w:type="dxa" w:w="5141"/>
            <w:tcMar>
              <w:top w:w="65" w:type="dxa"/>
              <w:start w:w="75" w:type="dxa"/>
              <w:bottom w:w="65" w:type="dxa"/>
              <w:end w:w="75" w:type="dxa"/>
            </w:tcMar>
            <w:vAlign w:val="top"/>
          </w:tcPr>
          <w:p>
            <w:pPr>
              <w:pStyle w:val="CardBody"/>
            </w:pPr>
            <w:r>
              <w:rPr>
                <w:b/>
              </w:rPr>
              <w:t>Independence</w:t>
            </w:r>
          </w:p>
        </w:tc>
        <w:tc>
          <w:tcPr>
            <w:tcW w:type="dxa" w:w="5141"/>
            <w:tcMar>
              <w:top w:w="65" w:type="dxa"/>
              <w:start w:w="75" w:type="dxa"/>
              <w:bottom w:w="65" w:type="dxa"/>
              <w:end w:w="75" w:type="dxa"/>
            </w:tcMar>
            <w:vAlign w:val="top"/>
          </w:tcPr>
          <w:p>
            <w:pPr>
              <w:pStyle w:val="CardBody"/>
            </w:pPr>
            <w:r>
              <w:t>The child can explain what they changed and what still needs work.</w:t>
            </w:r>
          </w:p>
        </w:tc>
      </w:tr>
    </w:tbl>
    <w:p>
      <w:pPr>
        <w:pStyle w:val="Heading2"/>
      </w:pPr>
      <w:r>
        <w:t>Revision Checklist for the Child</w:t>
      </w:r>
    </w:p>
    <w:p>
      <w:pPr>
        <w:spacing w:after="10"/>
      </w:pPr>
      <w:r>
        <w:t>[ ] I can state the purpose or main idea in one sentence.</w:t>
      </w:r>
    </w:p>
    <w:p>
      <w:pPr>
        <w:spacing w:after="10"/>
      </w:pPr>
      <w:r>
        <w:t>[ ] Each paragraph/section has one clear job.</w:t>
      </w:r>
    </w:p>
    <w:p>
      <w:pPr>
        <w:spacing w:after="10"/>
      </w:pPr>
      <w:r>
        <w:t>[ ] I used details, facts, examples, reasons, quotations, or description where the reader needs them.</w:t>
      </w:r>
    </w:p>
    <w:p>
      <w:pPr>
        <w:spacing w:after="10"/>
      </w:pPr>
      <w:r>
        <w:t>[ ] I explained how my evidence supports my point when required.</w:t>
      </w:r>
    </w:p>
    <w:p>
      <w:pPr>
        <w:spacing w:after="10"/>
      </w:pPr>
      <w:r>
        <w:t>[ ] I used transitions to show connections.</w:t>
      </w:r>
    </w:p>
    <w:p>
      <w:pPr>
        <w:spacing w:after="10"/>
      </w:pPr>
      <w:r>
        <w:t>[ ] I removed something repetitive, unclear, copied, or off-topic.</w:t>
      </w:r>
    </w:p>
    <w:p>
      <w:pPr>
        <w:spacing w:after="10"/>
      </w:pPr>
      <w:r>
        <w:t>[ ] I read the piece aloud or slowly and revised at least one sentence for clarity.</w:t>
      </w:r>
    </w:p>
    <w:p>
      <w:pPr>
        <w:spacing w:after="10"/>
      </w:pPr>
      <w:r>
        <w:t>[ ] I checked conventions after revising meaning.</w:t>
      </w:r>
    </w:p>
    <w:p>
      <w:pPr>
        <w:spacing w:after="10"/>
      </w:pPr>
      <w:r>
        <w:t>[ ] I can name one change that made the piece stronger.</w:t>
      </w:r>
    </w:p>
    <w:p>
      <w:pPr>
        <w:pStyle w:val="Heading1"/>
      </w:pPr>
      <w:r>
        <w:t>Part V - Mathematics at Home</w:t>
      </w:r>
    </w:p>
    <w:p>
      <w:r>
        <w:t>The home goal is not “finish the worksheet fastest.” It is to build correct, flexible, explainable mathematics. Use drawings, objects, number lines, equations, estimation, and discussion before treating a procedure as mastered. [3][4]</w:t>
      </w:r>
    </w:p>
    <w:p>
      <w:pPr>
        <w:pStyle w:val="Heading2"/>
      </w:pPr>
      <w:r>
        <w:t>Fifth-Grade Math Skill Map</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Area</w:t>
            </w:r>
          </w:p>
        </w:tc>
        <w:tc>
          <w:tcPr>
            <w:tcW w:type="dxa" w:w="5141"/>
            <w:shd w:fill="253746"/>
            <w:tcMar>
              <w:top w:w="70" w:type="dxa"/>
              <w:start w:w="80" w:type="dxa"/>
              <w:bottom w:w="70" w:type="dxa"/>
              <w:end w:w="80" w:type="dxa"/>
            </w:tcMar>
            <w:vAlign w:val="center"/>
          </w:tcPr>
          <w:p>
            <w:r>
              <w:rPr>
                <w:b/>
                <w:color w:val="FFFFFF"/>
                <w:sz w:val="17"/>
              </w:rPr>
              <w:t>Broad home target</w:t>
            </w:r>
          </w:p>
        </w:tc>
      </w:tr>
      <w:tr>
        <w:trPr>
          <w:cantSplit/>
        </w:trPr>
        <w:tc>
          <w:tcPr>
            <w:tcW w:type="dxa" w:w="5141"/>
            <w:tcMar>
              <w:top w:w="65" w:type="dxa"/>
              <w:start w:w="75" w:type="dxa"/>
              <w:bottom w:w="65" w:type="dxa"/>
              <w:end w:w="75" w:type="dxa"/>
            </w:tcMar>
            <w:vAlign w:val="top"/>
          </w:tcPr>
          <w:p>
            <w:pPr>
              <w:pStyle w:val="CardBody"/>
            </w:pPr>
            <w:r>
              <w:rPr>
                <w:b/>
              </w:rPr>
              <w:t>Place value &amp; decimals</w:t>
            </w:r>
          </w:p>
        </w:tc>
        <w:tc>
          <w:tcPr>
            <w:tcW w:type="dxa" w:w="5141"/>
            <w:tcMar>
              <w:top w:w="65" w:type="dxa"/>
              <w:start w:w="75" w:type="dxa"/>
              <w:bottom w:w="65" w:type="dxa"/>
              <w:end w:w="75" w:type="dxa"/>
            </w:tcMar>
            <w:vAlign w:val="top"/>
          </w:tcPr>
          <w:p>
            <w:pPr>
              <w:pStyle w:val="CardBody"/>
            </w:pPr>
            <w:r>
              <w:t>Understand powers-of-ten patterns; read/compare/round decimals to thousandths; add/subtract/multiply/divide decimals to hundredths with models and reasoning. [17]</w:t>
            </w:r>
          </w:p>
        </w:tc>
      </w:tr>
      <w:tr>
        <w:trPr>
          <w:cantSplit/>
        </w:trPr>
        <w:tc>
          <w:tcPr>
            <w:tcW w:type="dxa" w:w="5141"/>
            <w:tcMar>
              <w:top w:w="65" w:type="dxa"/>
              <w:start w:w="75" w:type="dxa"/>
              <w:bottom w:w="65" w:type="dxa"/>
              <w:end w:w="75" w:type="dxa"/>
            </w:tcMar>
            <w:vAlign w:val="top"/>
          </w:tcPr>
          <w:p>
            <w:pPr>
              <w:pStyle w:val="CardBody"/>
            </w:pPr>
            <w:r>
              <w:rPr>
                <w:b/>
              </w:rPr>
              <w:t>Whole-number operations</w:t>
            </w:r>
          </w:p>
        </w:tc>
        <w:tc>
          <w:tcPr>
            <w:tcW w:type="dxa" w:w="5141"/>
            <w:tcMar>
              <w:top w:w="65" w:type="dxa"/>
              <w:start w:w="75" w:type="dxa"/>
              <w:bottom w:w="65" w:type="dxa"/>
              <w:end w:w="75" w:type="dxa"/>
            </w:tcMar>
            <w:vAlign w:val="top"/>
          </w:tcPr>
          <w:p>
            <w:pPr>
              <w:pStyle w:val="CardBody"/>
            </w:pPr>
            <w:r>
              <w:t>Fluent multi-digit multiplication; divide up to 4-digit dividends by 2-digit divisors using strategies and explanations before relying only on a memorized procedure. [17]</w:t>
            </w:r>
          </w:p>
        </w:tc>
      </w:tr>
      <w:tr>
        <w:trPr>
          <w:cantSplit/>
        </w:trPr>
        <w:tc>
          <w:tcPr>
            <w:tcW w:type="dxa" w:w="5141"/>
            <w:tcMar>
              <w:top w:w="65" w:type="dxa"/>
              <w:start w:w="75" w:type="dxa"/>
              <w:bottom w:w="65" w:type="dxa"/>
              <w:end w:w="75" w:type="dxa"/>
            </w:tcMar>
            <w:vAlign w:val="top"/>
          </w:tcPr>
          <w:p>
            <w:pPr>
              <w:pStyle w:val="CardBody"/>
            </w:pPr>
            <w:r>
              <w:rPr>
                <w:b/>
              </w:rPr>
              <w:t>Fractions</w:t>
            </w:r>
          </w:p>
        </w:tc>
        <w:tc>
          <w:tcPr>
            <w:tcW w:type="dxa" w:w="5141"/>
            <w:tcMar>
              <w:top w:w="65" w:type="dxa"/>
              <w:start w:w="75" w:type="dxa"/>
              <w:bottom w:w="65" w:type="dxa"/>
              <w:end w:w="75" w:type="dxa"/>
            </w:tcMar>
            <w:vAlign w:val="top"/>
          </w:tcPr>
          <w:p>
            <w:pPr>
              <w:pStyle w:val="CardBody"/>
            </w:pPr>
            <w:r>
              <w:t>Add/subtract unlike denominators; interpret fractions as division; multiply fractions/whole numbers; understand multiplication as scaling; divide unit fractions by whole numbers and whole numbers by unit fractions. [18]</w:t>
            </w:r>
          </w:p>
        </w:tc>
      </w:tr>
      <w:tr>
        <w:trPr>
          <w:cantSplit/>
        </w:trPr>
        <w:tc>
          <w:tcPr>
            <w:tcW w:type="dxa" w:w="5141"/>
            <w:tcMar>
              <w:top w:w="65" w:type="dxa"/>
              <w:start w:w="75" w:type="dxa"/>
              <w:bottom w:w="65" w:type="dxa"/>
              <w:end w:w="75" w:type="dxa"/>
            </w:tcMar>
            <w:vAlign w:val="top"/>
          </w:tcPr>
          <w:p>
            <w:pPr>
              <w:pStyle w:val="CardBody"/>
            </w:pPr>
            <w:r>
              <w:rPr>
                <w:b/>
              </w:rPr>
              <w:t>Expressions &amp; patterns</w:t>
            </w:r>
          </w:p>
        </w:tc>
        <w:tc>
          <w:tcPr>
            <w:tcW w:type="dxa" w:w="5141"/>
            <w:tcMar>
              <w:top w:w="65" w:type="dxa"/>
              <w:start w:w="75" w:type="dxa"/>
              <w:bottom w:w="65" w:type="dxa"/>
              <w:end w:w="75" w:type="dxa"/>
            </w:tcMar>
            <w:vAlign w:val="top"/>
          </w:tcPr>
          <w:p>
            <w:pPr>
              <w:pStyle w:val="CardBody"/>
            </w:pPr>
            <w:r>
              <w:t>Use parentheses/brackets/braces as required locally; write/interpret numerical expressions; analyze related patterns.</w:t>
            </w:r>
          </w:p>
        </w:tc>
      </w:tr>
      <w:tr>
        <w:trPr>
          <w:cantSplit/>
        </w:trPr>
        <w:tc>
          <w:tcPr>
            <w:tcW w:type="dxa" w:w="5141"/>
            <w:tcMar>
              <w:top w:w="65" w:type="dxa"/>
              <w:start w:w="75" w:type="dxa"/>
              <w:bottom w:w="65" w:type="dxa"/>
              <w:end w:w="75" w:type="dxa"/>
            </w:tcMar>
            <w:vAlign w:val="top"/>
          </w:tcPr>
          <w:p>
            <w:pPr>
              <w:pStyle w:val="CardBody"/>
            </w:pPr>
            <w:r>
              <w:rPr>
                <w:b/>
              </w:rPr>
              <w:t>Measurement &amp; geometry</w:t>
            </w:r>
          </w:p>
        </w:tc>
        <w:tc>
          <w:tcPr>
            <w:tcW w:type="dxa" w:w="5141"/>
            <w:tcMar>
              <w:top w:w="65" w:type="dxa"/>
              <w:start w:w="75" w:type="dxa"/>
              <w:bottom w:w="65" w:type="dxa"/>
              <w:end w:w="75" w:type="dxa"/>
            </w:tcMar>
            <w:vAlign w:val="top"/>
          </w:tcPr>
          <w:p>
            <w:pPr>
              <w:pStyle w:val="CardBody"/>
            </w:pPr>
            <w:r>
              <w:t>Convert units; line plots with fractional data; understand and calculate volume; graph points in the first quadrant; classify 2-D figures hierarchically. [19][20]</w:t>
            </w:r>
          </w:p>
        </w:tc>
      </w:tr>
      <w:tr>
        <w:trPr>
          <w:cantSplit/>
        </w:trPr>
        <w:tc>
          <w:tcPr>
            <w:tcW w:type="dxa" w:w="5141"/>
            <w:tcMar>
              <w:top w:w="65" w:type="dxa"/>
              <w:start w:w="75" w:type="dxa"/>
              <w:bottom w:w="65" w:type="dxa"/>
              <w:end w:w="75" w:type="dxa"/>
            </w:tcMar>
            <w:vAlign w:val="top"/>
          </w:tcPr>
          <w:p>
            <w:pPr>
              <w:pStyle w:val="CardBody"/>
            </w:pPr>
            <w:r>
              <w:rPr>
                <w:b/>
              </w:rPr>
              <w:t>Problem solving</w:t>
            </w:r>
          </w:p>
        </w:tc>
        <w:tc>
          <w:tcPr>
            <w:tcW w:type="dxa" w:w="5141"/>
            <w:tcMar>
              <w:top w:w="65" w:type="dxa"/>
              <w:start w:w="75" w:type="dxa"/>
              <w:bottom w:w="65" w:type="dxa"/>
              <w:end w:w="75" w:type="dxa"/>
            </w:tcMar>
            <w:vAlign w:val="top"/>
          </w:tcPr>
          <w:p>
            <w:pPr>
              <w:pStyle w:val="CardBody"/>
            </w:pPr>
            <w:r>
              <w:t>Use visual models, monitor/reflection, multiple strategies, estimation, and reasonableness checks. [3]</w:t>
            </w:r>
          </w:p>
        </w:tc>
      </w:tr>
    </w:tbl>
    <w:p>
      <w:pPr>
        <w:pStyle w:val="Heading2"/>
      </w:pPr>
      <w:r>
        <w:t>The 6-Step Home Math Routine</w:t>
      </w:r>
    </w:p>
    <w:p>
      <w:pPr>
        <w:pStyle w:val="ListBullet"/>
        <w:spacing w:after="20"/>
      </w:pPr>
      <w:r>
        <w:t>1. Understand: What is being asked? What quantities and relationships matter?</w:t>
      </w:r>
    </w:p>
    <w:p>
      <w:pPr>
        <w:pStyle w:val="ListBullet"/>
        <w:spacing w:after="20"/>
      </w:pPr>
      <w:r>
        <w:t>2. Estimate: About what should the answer be? What would be unreasonable?</w:t>
      </w:r>
    </w:p>
    <w:p>
      <w:pPr>
        <w:pStyle w:val="ListBullet"/>
        <w:spacing w:after="20"/>
      </w:pPr>
      <w:r>
        <w:t>3. Represent: Draw a model, number line, diagram, table, array, equation, or use objects.</w:t>
      </w:r>
    </w:p>
    <w:p>
      <w:pPr>
        <w:pStyle w:val="ListBullet"/>
        <w:spacing w:after="20"/>
      </w:pPr>
      <w:r>
        <w:t>4. Solve: Choose and carry out a strategy accurately.</w:t>
      </w:r>
    </w:p>
    <w:p>
      <w:pPr>
        <w:pStyle w:val="ListBullet"/>
        <w:spacing w:after="20"/>
      </w:pPr>
      <w:r>
        <w:t>5. Explain: Why does the strategy fit? What does the answer mean in context?</w:t>
      </w:r>
    </w:p>
    <w:p>
      <w:pPr>
        <w:pStyle w:val="ListBullet"/>
        <w:spacing w:after="20"/>
      </w:pPr>
      <w:r>
        <w:t>6. Check: Use estimation, inverse operation, another strategy, or substitution.</w:t>
      </w:r>
    </w:p>
    <w:tbl>
      <w:tblPr>
        <w:tblW w:type="auto" w:w="0"/>
        <w:jc w:val="center"/>
        <w:tblLook w:firstColumn="1" w:firstRow="1" w:lastColumn="0" w:lastRow="0" w:noHBand="0" w:noVBand="1" w:val="04A0"/>
      </w:tblPr>
      <w:tblGrid>
        <w:gridCol w:w="10282"/>
      </w:tblGrid>
      <w:tr>
        <w:tc>
          <w:tcPr>
            <w:tcW w:type="dxa" w:w="10282"/>
            <w:shd w:fill="F2F4F5"/>
            <w:tcMar>
              <w:top w:w="110" w:type="dxa"/>
              <w:start w:w="130" w:type="dxa"/>
              <w:bottom w:w="110" w:type="dxa"/>
              <w:end w:w="130" w:type="dxa"/>
            </w:tcMar>
          </w:tcPr>
          <w:p>
            <w:pPr>
              <w:keepNext/>
            </w:pPr>
            <w:r>
              <w:rPr>
                <w:b/>
                <w:color w:val="253746"/>
                <w:sz w:val="20"/>
              </w:rPr>
              <w:t>Fact fluency without panic</w:t>
            </w:r>
          </w:p>
          <w:p>
            <w:pPr>
              <w:pStyle w:val="CardBody"/>
              <w:spacing w:after="0"/>
            </w:pPr>
            <w:r>
              <w:t>Automatic recall is useful because it frees working memory, but speed should not replace understanding. Use short, frequent games and retrieval practice. If timed work causes significant distress or masks conceptual gaps, coordinate with the teacher on a better plan.</w:t>
            </w:r>
          </w:p>
        </w:tc>
        <w:trPr>
          <w:tblHeader/>
        </w:trPr>
      </w:tr>
    </w:tbl>
    <w:p>
      <w:pPr>
        <w:spacing w:after="0"/>
      </w:pPr>
    </w:p>
    <w:p>
      <w:pPr>
        <w:pStyle w:val="Heading1"/>
      </w:pPr>
      <w:r>
        <w:t>Part VI - Science, History, Geography, Civics, and General Knowledge</w:t>
      </w:r>
    </w:p>
    <w:p>
      <w:r>
        <w:t>Science and knowledge-building at home should emphasize questions, models, evidence, data, explanation, design, and reading—not a second set of worksheets. The National Academies framework identifies practices such as asking questions, modeling, investigations, data analysis, explanation, argument from evidence, and communicating information. [21] NGSS engineering expectations for grades 3-5 also emphasize criteria, constraints, fair tests, and iteration. [22]</w:t>
      </w:r>
    </w:p>
    <w:p>
      <w:pPr>
        <w:pStyle w:val="Heading2"/>
      </w:pPr>
      <w:r>
        <w:t>High-Value Science / Knowledge Themes</w:t>
      </w:r>
    </w:p>
    <w:p>
      <w:pPr>
        <w:pStyle w:val="ListBullet"/>
        <w:spacing w:after="20"/>
      </w:pPr>
      <w:r>
        <w:t>Matter and its properties/interactions</w:t>
      </w:r>
    </w:p>
    <w:p>
      <w:pPr>
        <w:pStyle w:val="ListBullet"/>
        <w:spacing w:after="20"/>
      </w:pPr>
      <w:r>
        <w:t>Forces and motion</w:t>
      </w:r>
    </w:p>
    <w:p>
      <w:pPr>
        <w:pStyle w:val="ListBullet"/>
        <w:spacing w:after="20"/>
      </w:pPr>
      <w:r>
        <w:t>Energy in food and ecosystems</w:t>
      </w:r>
    </w:p>
    <w:p>
      <w:pPr>
        <w:pStyle w:val="ListBullet"/>
        <w:spacing w:after="20"/>
      </w:pPr>
      <w:r>
        <w:t>Ecosystems and matter cycles</w:t>
      </w:r>
    </w:p>
    <w:p>
      <w:pPr>
        <w:pStyle w:val="ListBullet"/>
        <w:spacing w:after="20"/>
      </w:pPr>
      <w:r>
        <w:t>Earth/space systems</w:t>
      </w:r>
    </w:p>
    <w:p>
      <w:pPr>
        <w:pStyle w:val="ListBullet"/>
        <w:spacing w:after="20"/>
      </w:pPr>
      <w:r>
        <w:t>Water and Earth systems</w:t>
      </w:r>
    </w:p>
    <w:p>
      <w:pPr>
        <w:pStyle w:val="ListBullet"/>
        <w:spacing w:after="20"/>
      </w:pPr>
      <w:r>
        <w:t>Human impacts and environmental solutions</w:t>
      </w:r>
    </w:p>
    <w:p>
      <w:pPr>
        <w:pStyle w:val="ListBullet"/>
        <w:spacing w:after="20"/>
      </w:pPr>
      <w:r>
        <w:t>Engineering design with criteria, constraints, fair testing, data, and iteration</w:t>
      </w:r>
    </w:p>
    <w:p>
      <w:pPr>
        <w:pStyle w:val="Heading2"/>
      </w:pPr>
      <w:r>
        <w:t>The Home Knowledge-Building Loop</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8"/>
              </w:rPr>
              <w:t>Step</w:t>
            </w:r>
          </w:p>
        </w:tc>
        <w:tc>
          <w:tcPr>
            <w:tcW w:type="dxa" w:w="5141"/>
            <w:shd w:fill="253746"/>
            <w:tcMar>
              <w:top w:w="70" w:type="dxa"/>
              <w:start w:w="80" w:type="dxa"/>
              <w:bottom w:w="70" w:type="dxa"/>
              <w:end w:w="80" w:type="dxa"/>
            </w:tcMar>
            <w:vAlign w:val="center"/>
          </w:tcPr>
          <w:p>
            <w:r>
              <w:rPr>
                <w:b/>
                <w:color w:val="FFFFFF"/>
                <w:sz w:val="18"/>
              </w:rPr>
              <w:t>At home</w:t>
            </w:r>
          </w:p>
        </w:tc>
      </w:tr>
      <w:tr>
        <w:trPr>
          <w:cantSplit/>
        </w:trPr>
        <w:tc>
          <w:tcPr>
            <w:tcW w:type="dxa" w:w="5141"/>
            <w:tcMar>
              <w:top w:w="65" w:type="dxa"/>
              <w:start w:w="75" w:type="dxa"/>
              <w:bottom w:w="65" w:type="dxa"/>
              <w:end w:w="75" w:type="dxa"/>
            </w:tcMar>
            <w:vAlign w:val="top"/>
          </w:tcPr>
          <w:p>
            <w:pPr/>
            <w:r>
              <w:rPr>
                <w:b/>
              </w:rPr>
              <w:t>Notice</w:t>
            </w:r>
          </w:p>
        </w:tc>
        <w:tc>
          <w:tcPr>
            <w:tcW w:type="dxa" w:w="5141"/>
            <w:tcMar>
              <w:top w:w="65" w:type="dxa"/>
              <w:start w:w="75" w:type="dxa"/>
              <w:bottom w:w="65" w:type="dxa"/>
              <w:end w:w="75" w:type="dxa"/>
            </w:tcMar>
            <w:vAlign w:val="top"/>
          </w:tcPr>
          <w:p>
            <w:pPr/>
            <w:r>
              <w:t>Start with a real question, object, event, place, map, article, documentary clip, museum visit, or class topic.</w:t>
            </w:r>
          </w:p>
        </w:tc>
      </w:tr>
      <w:tr>
        <w:trPr>
          <w:cantSplit/>
        </w:trPr>
        <w:tc>
          <w:tcPr>
            <w:tcW w:type="dxa" w:w="5141"/>
            <w:tcMar>
              <w:top w:w="65" w:type="dxa"/>
              <w:start w:w="75" w:type="dxa"/>
              <w:bottom w:w="65" w:type="dxa"/>
              <w:end w:w="75" w:type="dxa"/>
            </w:tcMar>
            <w:vAlign w:val="top"/>
          </w:tcPr>
          <w:p>
            <w:pPr/>
            <w:r>
              <w:rPr>
                <w:b/>
              </w:rPr>
              <w:t>Read / observe</w:t>
            </w:r>
          </w:p>
        </w:tc>
        <w:tc>
          <w:tcPr>
            <w:tcW w:type="dxa" w:w="5141"/>
            <w:tcMar>
              <w:top w:w="65" w:type="dxa"/>
              <w:start w:w="75" w:type="dxa"/>
              <w:bottom w:w="65" w:type="dxa"/>
              <w:end w:w="75" w:type="dxa"/>
            </w:tcMar>
            <w:vAlign w:val="top"/>
          </w:tcPr>
          <w:p>
            <w:pPr/>
            <w:r>
              <w:t>Use two or more sources or repeated observations when possible.</w:t>
            </w:r>
          </w:p>
        </w:tc>
      </w:tr>
      <w:tr>
        <w:trPr>
          <w:cantSplit/>
        </w:trPr>
        <w:tc>
          <w:tcPr>
            <w:tcW w:type="dxa" w:w="5141"/>
            <w:tcMar>
              <w:top w:w="65" w:type="dxa"/>
              <w:start w:w="75" w:type="dxa"/>
              <w:bottom w:w="65" w:type="dxa"/>
              <w:end w:w="75" w:type="dxa"/>
            </w:tcMar>
            <w:vAlign w:val="top"/>
          </w:tcPr>
          <w:p>
            <w:pPr/>
            <w:r>
              <w:rPr>
                <w:b/>
              </w:rPr>
              <w:t>Represent</w:t>
            </w:r>
          </w:p>
        </w:tc>
        <w:tc>
          <w:tcPr>
            <w:tcW w:type="dxa" w:w="5141"/>
            <w:tcMar>
              <w:top w:w="65" w:type="dxa"/>
              <w:start w:w="75" w:type="dxa"/>
              <w:bottom w:w="65" w:type="dxa"/>
              <w:end w:w="75" w:type="dxa"/>
            </w:tcMar>
            <w:vAlign w:val="top"/>
          </w:tcPr>
          <w:p>
            <w:pPr/>
            <w:r>
              <w:t>Sketch, diagram, timeline, map, table, model, or graph.</w:t>
            </w:r>
          </w:p>
        </w:tc>
      </w:tr>
      <w:tr>
        <w:trPr>
          <w:cantSplit/>
        </w:trPr>
        <w:tc>
          <w:tcPr>
            <w:tcW w:type="dxa" w:w="5141"/>
            <w:tcMar>
              <w:top w:w="65" w:type="dxa"/>
              <w:start w:w="75" w:type="dxa"/>
              <w:bottom w:w="65" w:type="dxa"/>
              <w:end w:w="75" w:type="dxa"/>
            </w:tcMar>
            <w:vAlign w:val="top"/>
          </w:tcPr>
          <w:p>
            <w:pPr/>
            <w:r>
              <w:rPr>
                <w:b/>
              </w:rPr>
              <w:t>Explain</w:t>
            </w:r>
          </w:p>
        </w:tc>
        <w:tc>
          <w:tcPr>
            <w:tcW w:type="dxa" w:w="5141"/>
            <w:tcMar>
              <w:top w:w="65" w:type="dxa"/>
              <w:start w:w="75" w:type="dxa"/>
              <w:bottom w:w="65" w:type="dxa"/>
              <w:end w:w="75" w:type="dxa"/>
            </w:tcMar>
            <w:vAlign w:val="top"/>
          </w:tcPr>
          <w:p>
            <w:pPr/>
            <w:r>
              <w:t>Child states a claim/idea and points to evidence.</w:t>
            </w:r>
          </w:p>
        </w:tc>
      </w:tr>
      <w:tr>
        <w:trPr>
          <w:cantSplit/>
        </w:trPr>
        <w:tc>
          <w:tcPr>
            <w:tcW w:type="dxa" w:w="5141"/>
            <w:tcMar>
              <w:top w:w="65" w:type="dxa"/>
              <w:start w:w="75" w:type="dxa"/>
              <w:bottom w:w="65" w:type="dxa"/>
              <w:end w:w="75" w:type="dxa"/>
            </w:tcMar>
            <w:vAlign w:val="top"/>
          </w:tcPr>
          <w:p>
            <w:pPr/>
            <w:r>
              <w:rPr>
                <w:b/>
              </w:rPr>
              <w:t>Question</w:t>
            </w:r>
          </w:p>
        </w:tc>
        <w:tc>
          <w:tcPr>
            <w:tcW w:type="dxa" w:w="5141"/>
            <w:tcMar>
              <w:top w:w="65" w:type="dxa"/>
              <w:start w:w="75" w:type="dxa"/>
              <w:bottom w:w="65" w:type="dxa"/>
              <w:end w:w="75" w:type="dxa"/>
            </w:tcMar>
            <w:vAlign w:val="top"/>
          </w:tcPr>
          <w:p>
            <w:pPr/>
            <w:r>
              <w:t>Identify what is still uncertain or what a source/model cannot show.</w:t>
            </w:r>
          </w:p>
        </w:tc>
      </w:tr>
      <w:tr>
        <w:trPr>
          <w:cantSplit/>
        </w:trPr>
        <w:tc>
          <w:tcPr>
            <w:tcW w:type="dxa" w:w="5141"/>
            <w:tcMar>
              <w:top w:w="65" w:type="dxa"/>
              <w:start w:w="75" w:type="dxa"/>
              <w:bottom w:w="65" w:type="dxa"/>
              <w:end w:w="75" w:type="dxa"/>
            </w:tcMar>
            <w:vAlign w:val="top"/>
          </w:tcPr>
          <w:p>
            <w:pPr/>
            <w:r>
              <w:rPr>
                <w:b/>
              </w:rPr>
              <w:t>Extend</w:t>
            </w:r>
          </w:p>
        </w:tc>
        <w:tc>
          <w:tcPr>
            <w:tcW w:type="dxa" w:w="5141"/>
            <w:tcMar>
              <w:top w:w="65" w:type="dxa"/>
              <w:start w:w="75" w:type="dxa"/>
              <w:bottom w:w="65" w:type="dxa"/>
              <w:end w:w="75" w:type="dxa"/>
            </w:tcMar>
            <w:vAlign w:val="top"/>
          </w:tcPr>
          <w:p>
            <w:pPr/>
            <w:r>
              <w:t>Visit library/museum/nature site, interview someone, run a fair test, or read another source.</w:t>
            </w:r>
          </w:p>
        </w:tc>
      </w:tr>
    </w:tbl>
    <w:p>
      <w:pPr>
        <w:pStyle w:val="Heading1"/>
      </w:pPr>
      <w:r>
        <w:t>Part VII - Executive Function and Independent Learning</w:t>
      </w:r>
    </w:p>
    <w:p>
      <w:r>
        <w:t>Working memory, attention, inhibition, flexibility, planning, and self-monitoring continue developing throughout childhood. These skills improve through repeated practice and increasingly complex activities rather than through lectures about “being organized.” [23]</w:t>
      </w:r>
    </w:p>
    <w:p>
      <w:pPr>
        <w:pStyle w:val="Heading2"/>
      </w:pPr>
      <w:r>
        <w:t>Independent Learning Skills to Teach Explicitly</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Skill</w:t>
            </w:r>
          </w:p>
        </w:tc>
        <w:tc>
          <w:tcPr>
            <w:tcW w:type="dxa" w:w="5141"/>
            <w:shd w:fill="253746"/>
            <w:tcMar>
              <w:top w:w="70" w:type="dxa"/>
              <w:start w:w="80" w:type="dxa"/>
              <w:bottom w:w="70" w:type="dxa"/>
              <w:end w:w="80" w:type="dxa"/>
            </w:tcMar>
            <w:vAlign w:val="center"/>
          </w:tcPr>
          <w:p>
            <w:r>
              <w:rPr>
                <w:b/>
                <w:color w:val="FFFFFF"/>
                <w:sz w:val="17"/>
              </w:rPr>
              <w:t>What mastery looks like</w:t>
            </w:r>
          </w:p>
        </w:tc>
      </w:tr>
      <w:tr>
        <w:trPr>
          <w:cantSplit/>
        </w:trPr>
        <w:tc>
          <w:tcPr>
            <w:tcW w:type="dxa" w:w="5141"/>
            <w:tcMar>
              <w:top w:w="65" w:type="dxa"/>
              <w:start w:w="75" w:type="dxa"/>
              <w:bottom w:w="65" w:type="dxa"/>
              <w:end w:w="75" w:type="dxa"/>
            </w:tcMar>
            <w:vAlign w:val="top"/>
          </w:tcPr>
          <w:p>
            <w:pPr>
              <w:pStyle w:val="CardBody"/>
            </w:pPr>
            <w:r>
              <w:rPr>
                <w:b/>
              </w:rPr>
              <w:t>Planning</w:t>
            </w:r>
          </w:p>
        </w:tc>
        <w:tc>
          <w:tcPr>
            <w:tcW w:type="dxa" w:w="5141"/>
            <w:tcMar>
              <w:top w:w="65" w:type="dxa"/>
              <w:start w:w="75" w:type="dxa"/>
              <w:bottom w:w="65" w:type="dxa"/>
              <w:end w:w="75" w:type="dxa"/>
            </w:tcMar>
            <w:vAlign w:val="top"/>
          </w:tcPr>
          <w:p>
            <w:pPr>
              <w:pStyle w:val="CardBody"/>
            </w:pPr>
            <w:r>
              <w:t>Translate assignment/rubric into steps and deadlines.</w:t>
            </w:r>
          </w:p>
        </w:tc>
      </w:tr>
      <w:tr>
        <w:trPr>
          <w:cantSplit/>
        </w:trPr>
        <w:tc>
          <w:tcPr>
            <w:tcW w:type="dxa" w:w="5141"/>
            <w:tcMar>
              <w:top w:w="65" w:type="dxa"/>
              <w:start w:w="75" w:type="dxa"/>
              <w:bottom w:w="65" w:type="dxa"/>
              <w:end w:w="75" w:type="dxa"/>
            </w:tcMar>
            <w:vAlign w:val="top"/>
          </w:tcPr>
          <w:p>
            <w:pPr>
              <w:pStyle w:val="CardBody"/>
            </w:pPr>
            <w:r>
              <w:rPr>
                <w:b/>
              </w:rPr>
              <w:t>Task initiation</w:t>
            </w:r>
          </w:p>
        </w:tc>
        <w:tc>
          <w:tcPr>
            <w:tcW w:type="dxa" w:w="5141"/>
            <w:tcMar>
              <w:top w:w="65" w:type="dxa"/>
              <w:start w:w="75" w:type="dxa"/>
              <w:bottom w:w="65" w:type="dxa"/>
              <w:end w:w="75" w:type="dxa"/>
            </w:tcMar>
            <w:vAlign w:val="top"/>
          </w:tcPr>
          <w:p>
            <w:pPr>
              <w:pStyle w:val="CardBody"/>
            </w:pPr>
            <w:r>
              <w:t>Define the first visible action; begin within a short agreed window.</w:t>
            </w:r>
          </w:p>
        </w:tc>
      </w:tr>
      <w:tr>
        <w:trPr>
          <w:cantSplit/>
        </w:trPr>
        <w:tc>
          <w:tcPr>
            <w:tcW w:type="dxa" w:w="5141"/>
            <w:tcMar>
              <w:top w:w="65" w:type="dxa"/>
              <w:start w:w="75" w:type="dxa"/>
              <w:bottom w:w="65" w:type="dxa"/>
              <w:end w:w="75" w:type="dxa"/>
            </w:tcMar>
            <w:vAlign w:val="top"/>
          </w:tcPr>
          <w:p>
            <w:pPr>
              <w:pStyle w:val="CardBody"/>
            </w:pPr>
            <w:r>
              <w:rPr>
                <w:b/>
              </w:rPr>
              <w:t>Time estimation</w:t>
            </w:r>
          </w:p>
        </w:tc>
        <w:tc>
          <w:tcPr>
            <w:tcW w:type="dxa" w:w="5141"/>
            <w:tcMar>
              <w:top w:w="65" w:type="dxa"/>
              <w:start w:w="75" w:type="dxa"/>
              <w:bottom w:w="65" w:type="dxa"/>
              <w:end w:w="75" w:type="dxa"/>
            </w:tcMar>
            <w:vAlign w:val="top"/>
          </w:tcPr>
          <w:p>
            <w:pPr>
              <w:pStyle w:val="CardBody"/>
            </w:pPr>
            <w:r>
              <w:t>Predict, measure actual time, and update future estimates.</w:t>
            </w:r>
          </w:p>
        </w:tc>
      </w:tr>
      <w:tr>
        <w:trPr>
          <w:cantSplit/>
        </w:trPr>
        <w:tc>
          <w:tcPr>
            <w:tcW w:type="dxa" w:w="5141"/>
            <w:tcMar>
              <w:top w:w="65" w:type="dxa"/>
              <w:start w:w="75" w:type="dxa"/>
              <w:bottom w:w="65" w:type="dxa"/>
              <w:end w:w="75" w:type="dxa"/>
            </w:tcMar>
            <w:vAlign w:val="top"/>
          </w:tcPr>
          <w:p>
            <w:pPr>
              <w:pStyle w:val="CardBody"/>
            </w:pPr>
            <w:r>
              <w:rPr>
                <w:b/>
              </w:rPr>
              <w:t>Organization</w:t>
            </w:r>
          </w:p>
        </w:tc>
        <w:tc>
          <w:tcPr>
            <w:tcW w:type="dxa" w:w="5141"/>
            <w:tcMar>
              <w:top w:w="65" w:type="dxa"/>
              <w:start w:w="75" w:type="dxa"/>
              <w:bottom w:w="65" w:type="dxa"/>
              <w:end w:w="75" w:type="dxa"/>
            </w:tcMar>
            <w:vAlign w:val="top"/>
          </w:tcPr>
          <w:p>
            <w:pPr>
              <w:pStyle w:val="CardBody"/>
            </w:pPr>
            <w:r>
              <w:t>Maintain one reliable place for assignments, papers, and supplies.</w:t>
            </w:r>
          </w:p>
        </w:tc>
      </w:tr>
      <w:tr>
        <w:trPr>
          <w:cantSplit/>
        </w:trPr>
        <w:tc>
          <w:tcPr>
            <w:tcW w:type="dxa" w:w="5141"/>
            <w:tcMar>
              <w:top w:w="65" w:type="dxa"/>
              <w:start w:w="75" w:type="dxa"/>
              <w:bottom w:w="65" w:type="dxa"/>
              <w:end w:w="75" w:type="dxa"/>
            </w:tcMar>
            <w:vAlign w:val="top"/>
          </w:tcPr>
          <w:p>
            <w:pPr>
              <w:pStyle w:val="CardBody"/>
            </w:pPr>
            <w:r>
              <w:rPr>
                <w:b/>
              </w:rPr>
              <w:t>Studying</w:t>
            </w:r>
          </w:p>
        </w:tc>
        <w:tc>
          <w:tcPr>
            <w:tcW w:type="dxa" w:w="5141"/>
            <w:tcMar>
              <w:top w:w="65" w:type="dxa"/>
              <w:start w:w="75" w:type="dxa"/>
              <w:bottom w:w="65" w:type="dxa"/>
              <w:end w:w="75" w:type="dxa"/>
            </w:tcMar>
            <w:vAlign w:val="top"/>
          </w:tcPr>
          <w:p>
            <w:pPr>
              <w:pStyle w:val="CardBody"/>
            </w:pPr>
            <w:r>
              <w:t>Use retrieval, spacing, self-testing, explanation, and practice—not rereading only. [5]</w:t>
            </w:r>
          </w:p>
        </w:tc>
      </w:tr>
      <w:tr>
        <w:trPr>
          <w:cantSplit/>
        </w:trPr>
        <w:tc>
          <w:tcPr>
            <w:tcW w:type="dxa" w:w="5141"/>
            <w:tcMar>
              <w:top w:w="65" w:type="dxa"/>
              <w:start w:w="75" w:type="dxa"/>
              <w:bottom w:w="65" w:type="dxa"/>
              <w:end w:w="75" w:type="dxa"/>
            </w:tcMar>
            <w:vAlign w:val="top"/>
          </w:tcPr>
          <w:p>
            <w:pPr>
              <w:pStyle w:val="CardBody"/>
            </w:pPr>
            <w:r>
              <w:rPr>
                <w:b/>
              </w:rPr>
              <w:t>Self-monitoring</w:t>
            </w:r>
          </w:p>
        </w:tc>
        <w:tc>
          <w:tcPr>
            <w:tcW w:type="dxa" w:w="5141"/>
            <w:tcMar>
              <w:top w:w="65" w:type="dxa"/>
              <w:start w:w="75" w:type="dxa"/>
              <w:bottom w:w="65" w:type="dxa"/>
              <w:end w:w="75" w:type="dxa"/>
            </w:tcMar>
            <w:vAlign w:val="top"/>
          </w:tcPr>
          <w:p>
            <w:pPr>
              <w:pStyle w:val="CardBody"/>
            </w:pPr>
            <w:r>
              <w:t>Use checklists and error logs; compare work to directions/rubrics.</w:t>
            </w:r>
          </w:p>
        </w:tc>
      </w:tr>
      <w:tr>
        <w:trPr>
          <w:cantSplit/>
        </w:trPr>
        <w:tc>
          <w:tcPr>
            <w:tcW w:type="dxa" w:w="5141"/>
            <w:tcMar>
              <w:top w:w="65" w:type="dxa"/>
              <w:start w:w="75" w:type="dxa"/>
              <w:bottom w:w="65" w:type="dxa"/>
              <w:end w:w="75" w:type="dxa"/>
            </w:tcMar>
            <w:vAlign w:val="top"/>
          </w:tcPr>
          <w:p>
            <w:pPr>
              <w:pStyle w:val="CardBody"/>
            </w:pPr>
            <w:r>
              <w:rPr>
                <w:b/>
              </w:rPr>
              <w:t>Help-seeking</w:t>
            </w:r>
          </w:p>
        </w:tc>
        <w:tc>
          <w:tcPr>
            <w:tcW w:type="dxa" w:w="5141"/>
            <w:tcMar>
              <w:top w:w="65" w:type="dxa"/>
              <w:start w:w="75" w:type="dxa"/>
              <w:bottom w:w="65" w:type="dxa"/>
              <w:end w:w="75" w:type="dxa"/>
            </w:tcMar>
            <w:vAlign w:val="top"/>
          </w:tcPr>
          <w:p>
            <w:pPr>
              <w:pStyle w:val="CardBody"/>
            </w:pPr>
            <w:r>
              <w:t>Identify exact stuck point, try a strategy, then ask a specific question.</w:t>
            </w:r>
          </w:p>
        </w:tc>
      </w:tr>
      <w:tr>
        <w:trPr>
          <w:cantSplit/>
        </w:trPr>
        <w:tc>
          <w:tcPr>
            <w:tcW w:type="dxa" w:w="5141"/>
            <w:tcMar>
              <w:top w:w="65" w:type="dxa"/>
              <w:start w:w="75" w:type="dxa"/>
              <w:bottom w:w="65" w:type="dxa"/>
              <w:end w:w="75" w:type="dxa"/>
            </w:tcMar>
            <w:vAlign w:val="top"/>
          </w:tcPr>
          <w:p>
            <w:pPr>
              <w:pStyle w:val="CardBody"/>
            </w:pPr>
            <w:r>
              <w:rPr>
                <w:b/>
              </w:rPr>
              <w:t>Reflection</w:t>
            </w:r>
          </w:p>
        </w:tc>
        <w:tc>
          <w:tcPr>
            <w:tcW w:type="dxa" w:w="5141"/>
            <w:tcMar>
              <w:top w:w="65" w:type="dxa"/>
              <w:start w:w="75" w:type="dxa"/>
              <w:bottom w:w="65" w:type="dxa"/>
              <w:end w:w="75" w:type="dxa"/>
            </w:tcMar>
            <w:vAlign w:val="top"/>
          </w:tcPr>
          <w:p>
            <w:pPr>
              <w:pStyle w:val="CardBody"/>
            </w:pPr>
            <w:r>
              <w:t>Name what worked, what did not, and the next adjustment.</w:t>
            </w:r>
          </w:p>
        </w:tc>
      </w:tr>
    </w:tbl>
    <w:tbl>
      <w:tblPr>
        <w:tblW w:type="auto" w:w="0"/>
        <w:jc w:val="center"/>
        <w:tblLook w:firstColumn="1" w:firstRow="1" w:lastColumn="0" w:lastRow="0" w:noHBand="0" w:noVBand="1" w:val="04A0"/>
      </w:tblPr>
      <w:tblGrid>
        <w:gridCol w:w="10282"/>
      </w:tblGrid>
      <w:tr>
        <w:tc>
          <w:tcPr>
            <w:tcW w:type="dxa" w:w="10282"/>
            <w:shd w:fill="EEF4EF"/>
            <w:tcMar>
              <w:top w:w="110" w:type="dxa"/>
              <w:start w:w="130" w:type="dxa"/>
              <w:bottom w:w="110" w:type="dxa"/>
              <w:end w:w="130" w:type="dxa"/>
            </w:tcMar>
          </w:tcPr>
          <w:p>
            <w:pPr>
              <w:keepNext/>
            </w:pPr>
            <w:r>
              <w:rPr>
                <w:b/>
                <w:color w:val="253746"/>
                <w:sz w:val="20"/>
              </w:rPr>
              <w:t>Parent support ladder</w:t>
            </w:r>
          </w:p>
          <w:p>
            <w:pPr>
              <w:pStyle w:val="CardBody"/>
              <w:spacing w:after="0"/>
            </w:pPr>
            <w:r>
              <w:t>Model -&gt; do together -&gt; prompt -&gt; cue -&gt; wait -&gt; step back. If you are reminding five times every night, the system is not independent yet. Adjust the environment, checklist, task size, or school coordination rather than escalating conflict.</w:t>
            </w:r>
          </w:p>
        </w:tc>
        <w:trPr>
          <w:tblHeader/>
        </w:trPr>
      </w:tr>
    </w:tbl>
    <w:p>
      <w:pPr>
        <w:spacing w:after="0"/>
      </w:pPr>
    </w:p>
    <w:p>
      <w:pPr>
        <w:pStyle w:val="Heading1"/>
      </w:pPr>
      <w:r>
        <w:t>Part VIII - Social-Emotional and School Skills</w:t>
      </w:r>
    </w:p>
    <w:p>
      <w:r>
        <w:t>Social-emotional learning includes self-awareness, self-management, social awareness, relationship skills, and responsible decision-making. Home is a major practice setting. [24] Upper-elementary children need calm coaching for friendship complexity, feedback, belonging, embarrassment, conflict, and increasingly independent decisions.</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Area</w:t>
            </w:r>
          </w:p>
        </w:tc>
        <w:tc>
          <w:tcPr>
            <w:tcW w:type="dxa" w:w="5141"/>
            <w:shd w:fill="253746"/>
            <w:tcMar>
              <w:top w:w="70" w:type="dxa"/>
              <w:start w:w="80" w:type="dxa"/>
              <w:bottom w:w="70" w:type="dxa"/>
              <w:end w:w="80" w:type="dxa"/>
            </w:tcMar>
            <w:vAlign w:val="center"/>
          </w:tcPr>
          <w:p>
            <w:r>
              <w:rPr>
                <w:b/>
                <w:color w:val="FFFFFF"/>
                <w:sz w:val="17"/>
              </w:rPr>
              <w:t>Parent coaching</w:t>
            </w:r>
          </w:p>
        </w:tc>
      </w:tr>
      <w:tr>
        <w:trPr>
          <w:cantSplit/>
        </w:trPr>
        <w:tc>
          <w:tcPr>
            <w:tcW w:type="dxa" w:w="5141"/>
            <w:tcMar>
              <w:top w:w="65" w:type="dxa"/>
              <w:start w:w="75" w:type="dxa"/>
              <w:bottom w:w="65" w:type="dxa"/>
              <w:end w:w="75" w:type="dxa"/>
            </w:tcMar>
            <w:vAlign w:val="top"/>
          </w:tcPr>
          <w:p>
            <w:pPr>
              <w:pStyle w:val="CardBody"/>
            </w:pPr>
            <w:r>
              <w:rPr>
                <w:b/>
              </w:rPr>
              <w:t>Emotions</w:t>
            </w:r>
          </w:p>
        </w:tc>
        <w:tc>
          <w:tcPr>
            <w:tcW w:type="dxa" w:w="5141"/>
            <w:tcMar>
              <w:top w:w="65" w:type="dxa"/>
              <w:start w:w="75" w:type="dxa"/>
              <w:bottom w:w="65" w:type="dxa"/>
              <w:end w:w="75" w:type="dxa"/>
            </w:tcMar>
            <w:vAlign w:val="top"/>
          </w:tcPr>
          <w:p>
            <w:pPr>
              <w:pStyle w:val="CardBody"/>
            </w:pPr>
            <w:r>
              <w:t>Name feelings precisely; distinguish feeling from action; choose a regulation strategy.</w:t>
            </w:r>
          </w:p>
        </w:tc>
      </w:tr>
      <w:tr>
        <w:trPr>
          <w:cantSplit/>
        </w:trPr>
        <w:tc>
          <w:tcPr>
            <w:tcW w:type="dxa" w:w="5141"/>
            <w:tcMar>
              <w:top w:w="65" w:type="dxa"/>
              <w:start w:w="75" w:type="dxa"/>
              <w:bottom w:w="65" w:type="dxa"/>
              <w:end w:w="75" w:type="dxa"/>
            </w:tcMar>
            <w:vAlign w:val="top"/>
          </w:tcPr>
          <w:p>
            <w:pPr>
              <w:pStyle w:val="CardBody"/>
            </w:pPr>
            <w:r>
              <w:rPr>
                <w:b/>
              </w:rPr>
              <w:t>Friendship</w:t>
            </w:r>
          </w:p>
        </w:tc>
        <w:tc>
          <w:tcPr>
            <w:tcW w:type="dxa" w:w="5141"/>
            <w:tcMar>
              <w:top w:w="65" w:type="dxa"/>
              <w:start w:w="75" w:type="dxa"/>
              <w:bottom w:w="65" w:type="dxa"/>
              <w:end w:w="75" w:type="dxa"/>
            </w:tcMar>
            <w:vAlign w:val="top"/>
          </w:tcPr>
          <w:p>
            <w:pPr>
              <w:pStyle w:val="CardBody"/>
            </w:pPr>
            <w:r>
              <w:t>Practice repair, boundaries, listening, compromise, and when to seek adult help.</w:t>
            </w:r>
          </w:p>
        </w:tc>
      </w:tr>
      <w:tr>
        <w:trPr>
          <w:cantSplit/>
        </w:trPr>
        <w:tc>
          <w:tcPr>
            <w:tcW w:type="dxa" w:w="5141"/>
            <w:tcMar>
              <w:top w:w="65" w:type="dxa"/>
              <w:start w:w="75" w:type="dxa"/>
              <w:bottom w:w="65" w:type="dxa"/>
              <w:end w:w="75" w:type="dxa"/>
            </w:tcMar>
            <w:vAlign w:val="top"/>
          </w:tcPr>
          <w:p>
            <w:pPr>
              <w:pStyle w:val="CardBody"/>
            </w:pPr>
            <w:r>
              <w:rPr>
                <w:b/>
              </w:rPr>
              <w:t>Feedback</w:t>
            </w:r>
          </w:p>
        </w:tc>
        <w:tc>
          <w:tcPr>
            <w:tcW w:type="dxa" w:w="5141"/>
            <w:tcMar>
              <w:top w:w="65" w:type="dxa"/>
              <w:start w:w="75" w:type="dxa"/>
              <w:bottom w:w="65" w:type="dxa"/>
              <w:end w:w="75" w:type="dxa"/>
            </w:tcMar>
            <w:vAlign w:val="top"/>
          </w:tcPr>
          <w:p>
            <w:pPr>
              <w:pStyle w:val="CardBody"/>
            </w:pPr>
            <w:r>
              <w:t>Treat comments on work/behavior as information; decide what action follows.</w:t>
            </w:r>
          </w:p>
        </w:tc>
      </w:tr>
      <w:tr>
        <w:trPr>
          <w:cantSplit/>
        </w:trPr>
        <w:tc>
          <w:tcPr>
            <w:tcW w:type="dxa" w:w="5141"/>
            <w:tcMar>
              <w:top w:w="65" w:type="dxa"/>
              <w:start w:w="75" w:type="dxa"/>
              <w:bottom w:w="65" w:type="dxa"/>
              <w:end w:w="75" w:type="dxa"/>
            </w:tcMar>
            <w:vAlign w:val="top"/>
          </w:tcPr>
          <w:p>
            <w:pPr>
              <w:pStyle w:val="CardBody"/>
            </w:pPr>
            <w:r>
              <w:rPr>
                <w:b/>
              </w:rPr>
              <w:t>Mistakes</w:t>
            </w:r>
          </w:p>
        </w:tc>
        <w:tc>
          <w:tcPr>
            <w:tcW w:type="dxa" w:w="5141"/>
            <w:tcMar>
              <w:top w:w="65" w:type="dxa"/>
              <w:start w:w="75" w:type="dxa"/>
              <w:bottom w:w="65" w:type="dxa"/>
              <w:end w:w="75" w:type="dxa"/>
            </w:tcMar>
            <w:vAlign w:val="top"/>
          </w:tcPr>
          <w:p>
            <w:pPr>
              <w:pStyle w:val="CardBody"/>
            </w:pPr>
            <w:r>
              <w:t>Normalize correction without minimizing consequences; use “What happened? What will you do next?”</w:t>
            </w:r>
          </w:p>
        </w:tc>
      </w:tr>
      <w:tr>
        <w:trPr>
          <w:cantSplit/>
        </w:trPr>
        <w:tc>
          <w:tcPr>
            <w:tcW w:type="dxa" w:w="5141"/>
            <w:tcMar>
              <w:top w:w="65" w:type="dxa"/>
              <w:start w:w="75" w:type="dxa"/>
              <w:bottom w:w="65" w:type="dxa"/>
              <w:end w:w="75" w:type="dxa"/>
            </w:tcMar>
            <w:vAlign w:val="top"/>
          </w:tcPr>
          <w:p>
            <w:pPr>
              <w:pStyle w:val="CardBody"/>
            </w:pPr>
            <w:r>
              <w:rPr>
                <w:b/>
              </w:rPr>
              <w:t>Self-advocacy</w:t>
            </w:r>
          </w:p>
        </w:tc>
        <w:tc>
          <w:tcPr>
            <w:tcW w:type="dxa" w:w="5141"/>
            <w:tcMar>
              <w:top w:w="65" w:type="dxa"/>
              <w:start w:w="75" w:type="dxa"/>
              <w:bottom w:w="65" w:type="dxa"/>
              <w:end w:w="75" w:type="dxa"/>
            </w:tcMar>
            <w:vAlign w:val="top"/>
          </w:tcPr>
          <w:p>
            <w:pPr>
              <w:pStyle w:val="CardBody"/>
            </w:pPr>
            <w:r>
              <w:t>Practice respectful requests for clarification, accommodations already in place, or help.</w:t>
            </w:r>
          </w:p>
        </w:tc>
      </w:tr>
      <w:tr>
        <w:trPr>
          <w:cantSplit/>
        </w:trPr>
        <w:tc>
          <w:tcPr>
            <w:tcW w:type="dxa" w:w="5141"/>
            <w:tcMar>
              <w:top w:w="65" w:type="dxa"/>
              <w:start w:w="75" w:type="dxa"/>
              <w:bottom w:w="65" w:type="dxa"/>
              <w:end w:w="75" w:type="dxa"/>
            </w:tcMar>
            <w:vAlign w:val="top"/>
          </w:tcPr>
          <w:p>
            <w:pPr>
              <w:pStyle w:val="CardBody"/>
            </w:pPr>
            <w:r>
              <w:rPr>
                <w:b/>
              </w:rPr>
              <w:t>Digital life</w:t>
            </w:r>
          </w:p>
        </w:tc>
        <w:tc>
          <w:tcPr>
            <w:tcW w:type="dxa" w:w="5141"/>
            <w:tcMar>
              <w:top w:w="65" w:type="dxa"/>
              <w:start w:w="75" w:type="dxa"/>
              <w:bottom w:w="65" w:type="dxa"/>
              <w:end w:w="75" w:type="dxa"/>
            </w:tcMar>
            <w:vAlign w:val="top"/>
          </w:tcPr>
          <w:p>
            <w:pPr>
              <w:pStyle w:val="CardBody"/>
            </w:pPr>
            <w:r>
              <w:t>Discuss privacy, tone, screenshots, group dynamics, scams/links, time, and what requires adult involvement.</w:t>
            </w:r>
          </w:p>
        </w:tc>
      </w:tr>
      <w:tr>
        <w:trPr>
          <w:cantSplit/>
        </w:trPr>
        <w:tc>
          <w:tcPr>
            <w:tcW w:type="dxa" w:w="5141"/>
            <w:tcMar>
              <w:top w:w="65" w:type="dxa"/>
              <w:start w:w="75" w:type="dxa"/>
              <w:bottom w:w="65" w:type="dxa"/>
              <w:end w:w="75" w:type="dxa"/>
            </w:tcMar>
            <w:vAlign w:val="top"/>
          </w:tcPr>
          <w:p>
            <w:pPr>
              <w:pStyle w:val="CardBody"/>
            </w:pPr>
            <w:r>
              <w:rPr>
                <w:b/>
              </w:rPr>
              <w:t>Motivation</w:t>
            </w:r>
          </w:p>
        </w:tc>
        <w:tc>
          <w:tcPr>
            <w:tcW w:type="dxa" w:w="5141"/>
            <w:tcMar>
              <w:top w:w="65" w:type="dxa"/>
              <w:start w:w="75" w:type="dxa"/>
              <w:bottom w:w="65" w:type="dxa"/>
              <w:end w:w="75" w:type="dxa"/>
            </w:tcMar>
            <w:vAlign w:val="top"/>
          </w:tcPr>
          <w:p>
            <w:pPr>
              <w:pStyle w:val="CardBody"/>
            </w:pPr>
            <w:r>
              <w:t>Use specific process feedback tied to choices and strategies; avoid making grades the child’s identity.</w:t>
            </w:r>
          </w:p>
        </w:tc>
      </w:tr>
    </w:tbl>
    <w:p>
      <w:pPr>
        <w:pStyle w:val="Heading1"/>
      </w:pPr>
      <w:r>
        <w:t>Part IX - Physical and Digital Conditions for Learning</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Condition</w:t>
            </w:r>
          </w:p>
        </w:tc>
        <w:tc>
          <w:tcPr>
            <w:tcW w:type="dxa" w:w="5141"/>
            <w:shd w:fill="253746"/>
            <w:tcMar>
              <w:top w:w="70" w:type="dxa"/>
              <w:start w:w="80" w:type="dxa"/>
              <w:bottom w:w="70" w:type="dxa"/>
              <w:end w:w="80" w:type="dxa"/>
            </w:tcMar>
            <w:vAlign w:val="center"/>
          </w:tcPr>
          <w:p>
            <w:r>
              <w:rPr>
                <w:b/>
                <w:color w:val="FFFFFF"/>
                <w:sz w:val="17"/>
              </w:rPr>
              <w:t>Parent guidance</w:t>
            </w:r>
          </w:p>
        </w:tc>
      </w:tr>
      <w:tr>
        <w:trPr>
          <w:cantSplit/>
        </w:trPr>
        <w:tc>
          <w:tcPr>
            <w:tcW w:type="dxa" w:w="5141"/>
            <w:tcMar>
              <w:top w:w="65" w:type="dxa"/>
              <w:start w:w="75" w:type="dxa"/>
              <w:bottom w:w="65" w:type="dxa"/>
              <w:end w:w="75" w:type="dxa"/>
            </w:tcMar>
            <w:vAlign w:val="top"/>
          </w:tcPr>
          <w:p>
            <w:pPr>
              <w:pStyle w:val="CardBody"/>
            </w:pPr>
            <w:r>
              <w:rPr>
                <w:b/>
              </w:rPr>
              <w:t>Sleep</w:t>
            </w:r>
          </w:p>
        </w:tc>
        <w:tc>
          <w:tcPr>
            <w:tcW w:type="dxa" w:w="5141"/>
            <w:tcMar>
              <w:top w:w="65" w:type="dxa"/>
              <w:start w:w="75" w:type="dxa"/>
              <w:bottom w:w="65" w:type="dxa"/>
              <w:end w:w="75" w:type="dxa"/>
            </w:tcMar>
            <w:vAlign w:val="top"/>
          </w:tcPr>
          <w:p>
            <w:pPr>
              <w:pStyle w:val="CardBody"/>
            </w:pPr>
            <w:r>
              <w:t>Children ages 6-12 are generally recommended to sleep 9-12 hours per 24 hours. Persistent sleep problems, heavy snoring, or daytime impairment warrant discussion with a clinician. [26][30]</w:t>
            </w:r>
          </w:p>
        </w:tc>
      </w:tr>
      <w:tr>
        <w:trPr>
          <w:cantSplit/>
        </w:trPr>
        <w:tc>
          <w:tcPr>
            <w:tcW w:type="dxa" w:w="5141"/>
            <w:tcMar>
              <w:top w:w="65" w:type="dxa"/>
              <w:start w:w="75" w:type="dxa"/>
              <w:bottom w:w="65" w:type="dxa"/>
              <w:end w:w="75" w:type="dxa"/>
            </w:tcMar>
            <w:vAlign w:val="top"/>
          </w:tcPr>
          <w:p>
            <w:pPr>
              <w:pStyle w:val="CardBody"/>
            </w:pPr>
            <w:r>
              <w:rPr>
                <w:b/>
              </w:rPr>
              <w:t>Movement</w:t>
            </w:r>
          </w:p>
        </w:tc>
        <w:tc>
          <w:tcPr>
            <w:tcW w:type="dxa" w:w="5141"/>
            <w:tcMar>
              <w:top w:w="65" w:type="dxa"/>
              <w:start w:w="75" w:type="dxa"/>
              <w:bottom w:w="65" w:type="dxa"/>
              <w:end w:w="75" w:type="dxa"/>
            </w:tcMar>
            <w:vAlign w:val="top"/>
          </w:tcPr>
          <w:p>
            <w:pPr>
              <w:pStyle w:val="CardBody"/>
            </w:pPr>
            <w:r>
              <w:t>Children ages 6-17 should get at least 60 minutes of moderate-to-vigorous physical activity daily, with varied age-appropriate activity. [25]</w:t>
            </w:r>
          </w:p>
        </w:tc>
      </w:tr>
      <w:tr>
        <w:trPr>
          <w:cantSplit/>
        </w:trPr>
        <w:tc>
          <w:tcPr>
            <w:tcW w:type="dxa" w:w="5141"/>
            <w:tcMar>
              <w:top w:w="65" w:type="dxa"/>
              <w:start w:w="75" w:type="dxa"/>
              <w:bottom w:w="65" w:type="dxa"/>
              <w:end w:w="75" w:type="dxa"/>
            </w:tcMar>
            <w:vAlign w:val="top"/>
          </w:tcPr>
          <w:p>
            <w:pPr>
              <w:pStyle w:val="CardBody"/>
            </w:pPr>
            <w:r>
              <w:rPr>
                <w:b/>
              </w:rPr>
              <w:t>Media</w:t>
            </w:r>
          </w:p>
        </w:tc>
        <w:tc>
          <w:tcPr>
            <w:tcW w:type="dxa" w:w="5141"/>
            <w:tcMar>
              <w:top w:w="65" w:type="dxa"/>
              <w:start w:w="75" w:type="dxa"/>
              <w:bottom w:w="65" w:type="dxa"/>
              <w:end w:w="75" w:type="dxa"/>
            </w:tcMar>
            <w:vAlign w:val="top"/>
          </w:tcPr>
          <w:p>
            <w:pPr>
              <w:pStyle w:val="CardBody"/>
            </w:pPr>
            <w:r>
              <w:t>Use a family media plan. Protect sleep, movement, homework attention, relationships, and device-free times/places; revisit rules as independence grows. [27]</w:t>
            </w:r>
          </w:p>
        </w:tc>
      </w:tr>
      <w:tr>
        <w:trPr>
          <w:cantSplit/>
        </w:trPr>
        <w:tc>
          <w:tcPr>
            <w:tcW w:type="dxa" w:w="5141"/>
            <w:tcMar>
              <w:top w:w="65" w:type="dxa"/>
              <w:start w:w="75" w:type="dxa"/>
              <w:bottom w:w="65" w:type="dxa"/>
              <w:end w:w="75" w:type="dxa"/>
            </w:tcMar>
            <w:vAlign w:val="top"/>
          </w:tcPr>
          <w:p>
            <w:pPr>
              <w:pStyle w:val="CardBody"/>
            </w:pPr>
            <w:r>
              <w:rPr>
                <w:b/>
              </w:rPr>
              <w:t>Vision/hearing/health</w:t>
            </w:r>
          </w:p>
        </w:tc>
        <w:tc>
          <w:tcPr>
            <w:tcW w:type="dxa" w:w="5141"/>
            <w:tcMar>
              <w:top w:w="65" w:type="dxa"/>
              <w:start w:w="75" w:type="dxa"/>
              <w:bottom w:w="65" w:type="dxa"/>
              <w:end w:w="75" w:type="dxa"/>
            </w:tcMar>
            <w:vAlign w:val="top"/>
          </w:tcPr>
          <w:p>
            <w:pPr>
              <w:pStyle w:val="CardBody"/>
            </w:pPr>
            <w:r>
              <w:t>If effort and performance are far apart, headaches/eye strain are frequent, or hearing/vision/health concerns appear, involve the child’s pediatrician and school team rather than assuming motivation is the problem. [30]</w:t>
            </w:r>
          </w:p>
        </w:tc>
      </w:tr>
    </w:tbl>
    <w:p>
      <w:pPr>
        <w:pStyle w:val="Heading1"/>
      </w:pPr>
      <w:r>
        <w:t>Part X - Realistic Daily and Weekly Home Programs</w:t>
      </w:r>
    </w:p>
    <w:p>
      <w:pPr>
        <w:pStyle w:val="Heading2"/>
      </w:pPr>
      <w:r>
        <w:t>20-Minute Version</w:t>
      </w:r>
    </w:p>
    <w:p>
      <w:r>
        <w:t>10 min independent/shared reading + 5 min targeted math/retrieval + 5 min planner/backpack/brief conversation.</w:t>
      </w:r>
    </w:p>
    <w:p>
      <w:pPr>
        <w:pStyle w:val="Heading2"/>
      </w:pPr>
      <w:r>
        <w:t>30-Minute Version</w:t>
      </w:r>
    </w:p>
    <w:p>
      <w:r>
        <w:t>15 min reading + 10 min rotating math/writing + 5 min planning/checking.</w:t>
      </w:r>
    </w:p>
    <w:p>
      <w:pPr>
        <w:pStyle w:val="Heading2"/>
      </w:pPr>
      <w:r>
        <w:t>45-Minute Version</w:t>
      </w:r>
    </w:p>
    <w:p>
      <w:r>
        <w:t>20 min reading + 15 min targeted school support or project + 5 min retrieval/study + 5 min planning/organization.</w:t>
      </w:r>
    </w:p>
    <w:p>
      <w:pPr>
        <w:pStyle w:val="Heading2"/>
      </w:pPr>
      <w:r>
        <w:t>60-Minute Version</w:t>
      </w:r>
    </w:p>
    <w:p>
      <w:r>
        <w:t>20-25 min reading + 15-20 min targeted academic practice + 10 min writing/project/knowledge building + 5-10 min planning/organization. Use breaks; do not assume more is always better.</w:t>
      </w:r>
    </w:p>
    <w:p>
      <w:pPr>
        <w:pStyle w:val="Heading2"/>
      </w:pPr>
      <w:r>
        <w:t>Weekly Rhythm</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Frequency</w:t>
            </w:r>
          </w:p>
        </w:tc>
        <w:tc>
          <w:tcPr>
            <w:tcW w:type="dxa" w:w="5141"/>
            <w:shd w:fill="253746"/>
            <w:tcMar>
              <w:top w:w="70" w:type="dxa"/>
              <w:start w:w="80" w:type="dxa"/>
              <w:bottom w:w="70" w:type="dxa"/>
              <w:end w:w="80" w:type="dxa"/>
            </w:tcMar>
            <w:vAlign w:val="center"/>
          </w:tcPr>
          <w:p>
            <w:r>
              <w:rPr>
                <w:b/>
                <w:color w:val="FFFFFF"/>
                <w:sz w:val="17"/>
              </w:rPr>
              <w:t>Home plan</w:t>
            </w:r>
          </w:p>
        </w:tc>
      </w:tr>
      <w:tr>
        <w:trPr>
          <w:cantSplit/>
        </w:trPr>
        <w:tc>
          <w:tcPr>
            <w:tcW w:type="dxa" w:w="5141"/>
            <w:tcMar>
              <w:top w:w="65" w:type="dxa"/>
              <w:start w:w="75" w:type="dxa"/>
              <w:bottom w:w="65" w:type="dxa"/>
              <w:end w:w="75" w:type="dxa"/>
            </w:tcMar>
            <w:vAlign w:val="top"/>
          </w:tcPr>
          <w:p>
            <w:pPr>
              <w:pStyle w:val="CardBody"/>
            </w:pPr>
            <w:r>
              <w:rPr>
                <w:b/>
              </w:rPr>
              <w:t>Daily</w:t>
            </w:r>
          </w:p>
        </w:tc>
        <w:tc>
          <w:tcPr>
            <w:tcW w:type="dxa" w:w="5141"/>
            <w:tcMar>
              <w:top w:w="65" w:type="dxa"/>
              <w:start w:w="75" w:type="dxa"/>
              <w:bottom w:w="65" w:type="dxa"/>
              <w:end w:w="75" w:type="dxa"/>
            </w:tcMar>
            <w:vAlign w:val="top"/>
          </w:tcPr>
          <w:p>
            <w:pPr>
              <w:pStyle w:val="CardBody"/>
            </w:pPr>
            <w:r>
              <w:t>Read; talk about one idea; physical activity; child checks assignments/materials; protect sleep.</w:t>
            </w:r>
          </w:p>
        </w:tc>
      </w:tr>
      <w:tr>
        <w:trPr>
          <w:cantSplit/>
        </w:trPr>
        <w:tc>
          <w:tcPr>
            <w:tcW w:type="dxa" w:w="5141"/>
            <w:tcMar>
              <w:top w:w="65" w:type="dxa"/>
              <w:start w:w="75" w:type="dxa"/>
              <w:bottom w:w="65" w:type="dxa"/>
              <w:end w:w="75" w:type="dxa"/>
            </w:tcMar>
            <w:vAlign w:val="top"/>
          </w:tcPr>
          <w:p>
            <w:pPr>
              <w:pStyle w:val="CardBody"/>
            </w:pPr>
            <w:r>
              <w:rPr>
                <w:b/>
              </w:rPr>
              <w:t>2-3x/week</w:t>
            </w:r>
          </w:p>
        </w:tc>
        <w:tc>
          <w:tcPr>
            <w:tcW w:type="dxa" w:w="5141"/>
            <w:tcMar>
              <w:top w:w="65" w:type="dxa"/>
              <w:start w:w="75" w:type="dxa"/>
              <w:bottom w:w="65" w:type="dxa"/>
              <w:end w:w="75" w:type="dxa"/>
            </w:tcMar>
            <w:vAlign w:val="top"/>
          </w:tcPr>
          <w:p>
            <w:pPr>
              <w:pStyle w:val="CardBody"/>
            </w:pPr>
            <w:r>
              <w:t>Short math game/retrieval; writing/revision; study cards; science/knowledge discussion.</w:t>
            </w:r>
          </w:p>
        </w:tc>
      </w:tr>
      <w:tr>
        <w:trPr>
          <w:cantSplit/>
        </w:trPr>
        <w:tc>
          <w:tcPr>
            <w:tcW w:type="dxa" w:w="5141"/>
            <w:tcMar>
              <w:top w:w="65" w:type="dxa"/>
              <w:start w:w="75" w:type="dxa"/>
              <w:bottom w:w="65" w:type="dxa"/>
              <w:end w:w="75" w:type="dxa"/>
            </w:tcMar>
            <w:vAlign w:val="top"/>
          </w:tcPr>
          <w:p>
            <w:pPr>
              <w:pStyle w:val="CardBody"/>
            </w:pPr>
            <w:r>
              <w:rPr>
                <w:b/>
              </w:rPr>
              <w:t>Weekly</w:t>
            </w:r>
          </w:p>
        </w:tc>
        <w:tc>
          <w:tcPr>
            <w:tcW w:type="dxa" w:w="5141"/>
            <w:tcMar>
              <w:top w:w="65" w:type="dxa"/>
              <w:start w:w="75" w:type="dxa"/>
              <w:bottom w:w="65" w:type="dxa"/>
              <w:end w:w="75" w:type="dxa"/>
            </w:tcMar>
            <w:vAlign w:val="top"/>
          </w:tcPr>
          <w:p>
            <w:pPr>
              <w:pStyle w:val="CardBody"/>
            </w:pPr>
            <w:r>
              <w:t>Planner/backpack reset; library or knowledge-building experience; family responsibility; goal review.</w:t>
            </w:r>
          </w:p>
        </w:tc>
      </w:tr>
      <w:tr>
        <w:trPr>
          <w:cantSplit/>
        </w:trPr>
        <w:tc>
          <w:tcPr>
            <w:tcW w:type="dxa" w:w="5141"/>
            <w:tcMar>
              <w:top w:w="65" w:type="dxa"/>
              <w:start w:w="75" w:type="dxa"/>
              <w:bottom w:w="65" w:type="dxa"/>
              <w:end w:w="75" w:type="dxa"/>
            </w:tcMar>
            <w:vAlign w:val="top"/>
          </w:tcPr>
          <w:p>
            <w:pPr>
              <w:pStyle w:val="CardBody"/>
            </w:pPr>
            <w:r>
              <w:rPr>
                <w:b/>
              </w:rPr>
              <w:t>As needed</w:t>
            </w:r>
          </w:p>
        </w:tc>
        <w:tc>
          <w:tcPr>
            <w:tcW w:type="dxa" w:w="5141"/>
            <w:tcMar>
              <w:top w:w="65" w:type="dxa"/>
              <w:start w:w="75" w:type="dxa"/>
              <w:bottom w:w="65" w:type="dxa"/>
              <w:end w:w="75" w:type="dxa"/>
            </w:tcMar>
            <w:vAlign w:val="top"/>
          </w:tcPr>
          <w:p>
            <w:pPr>
              <w:pStyle w:val="CardBody"/>
            </w:pPr>
            <w:r>
              <w:t>Homework support using the least-helpful prompt first; teacher communication when a pattern emerges.</w:t>
            </w:r>
          </w:p>
        </w:tc>
      </w:tr>
      <w:tr>
        <w:trPr>
          <w:cantSplit/>
        </w:trPr>
        <w:tc>
          <w:tcPr>
            <w:tcW w:type="dxa" w:w="5141"/>
            <w:tcMar>
              <w:top w:w="65" w:type="dxa"/>
              <w:start w:w="75" w:type="dxa"/>
              <w:bottom w:w="65" w:type="dxa"/>
              <w:end w:w="75" w:type="dxa"/>
            </w:tcMar>
            <w:vAlign w:val="top"/>
          </w:tcPr>
          <w:p>
            <w:pPr>
              <w:pStyle w:val="CardBody"/>
            </w:pPr>
            <w:r>
              <w:rPr>
                <w:b/>
              </w:rPr>
              <w:t>Avoid</w:t>
            </w:r>
          </w:p>
        </w:tc>
        <w:tc>
          <w:tcPr>
            <w:tcW w:type="dxa" w:w="5141"/>
            <w:tcMar>
              <w:top w:w="65" w:type="dxa"/>
              <w:start w:w="75" w:type="dxa"/>
              <w:bottom w:w="65" w:type="dxa"/>
              <w:end w:w="75" w:type="dxa"/>
            </w:tcMar>
            <w:vAlign w:val="top"/>
          </w:tcPr>
          <w:p>
            <w:pPr>
              <w:pStyle w:val="CardBody"/>
            </w:pPr>
            <w:r>
              <w:t>Re-teaching an entirely different method without checking school expectations; doing the child’s work; hours of make-up drills; nightly grade interrogation.</w:t>
            </w:r>
          </w:p>
        </w:tc>
      </w:tr>
    </w:tbl>
    <w:p>
      <w:pPr>
        <w:pStyle w:val="Heading1"/>
      </w:pPr>
      <w:r>
        <w:t>Part XI - 50 At-Home Activity Cards</w:t>
      </w:r>
    </w:p>
    <w:p>
      <w:pPr>
        <w:pStyle w:val="Heading2"/>
      </w:pPr>
      <w:r>
        <w:t>Reading Activities</w:t>
      </w:r>
    </w:p>
    <w:p>
      <w:pPr>
        <w:pStyle w:val="Heading3"/>
      </w:pPr>
      <w:r>
        <w:t>Activity 1: Quote + Inference Matrix</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Connect accurate quotation to inference.</w:t>
            </w:r>
          </w:p>
          <w:p>
            <w:pPr>
              <w:pStyle w:val="CardBody"/>
              <w:spacing w:after="30"/>
            </w:pPr>
            <w:r>
              <w:rPr>
                <w:b/>
              </w:rPr>
              <w:t xml:space="preserve">Materials: </w:t>
            </w:r>
            <w:r>
              <w:t>Grade-level text, 3-column page.</w:t>
            </w:r>
          </w:p>
          <w:p>
            <w:pPr>
              <w:pStyle w:val="CardBody"/>
              <w:spacing w:after="30"/>
            </w:pPr>
            <w:r>
              <w:rPr>
                <w:b/>
              </w:rPr>
              <w:t xml:space="preserve">Steps: </w:t>
            </w:r>
            <w:r>
              <w:t>Columns: What text says / Exact quote / What I infer and why. Complete 3 rows.</w:t>
            </w:r>
          </w:p>
          <w:p>
            <w:pPr>
              <w:pStyle w:val="CardBody"/>
              <w:spacing w:after="30"/>
            </w:pPr>
            <w:r>
              <w:rPr>
                <w:b/>
              </w:rPr>
              <w:t xml:space="preserve">What to observe: </w:t>
            </w:r>
            <w:r>
              <w:t>Is quote accurate and actually relevant?</w:t>
            </w:r>
          </w:p>
          <w:p>
            <w:pPr>
              <w:pStyle w:val="CardBody"/>
              <w:spacing w:after="30"/>
            </w:pPr>
            <w:r>
              <w:rPr>
                <w:b/>
              </w:rPr>
              <w:t xml:space="preserve">Increase difficulty: </w:t>
            </w:r>
            <w:r>
              <w:t>Use two quotes that support or complicate one inference.</w:t>
            </w:r>
          </w:p>
          <w:p>
            <w:pPr>
              <w:pStyle w:val="CardBody"/>
              <w:spacing w:after="30"/>
            </w:pPr>
            <w:r>
              <w:rPr>
                <w:b/>
              </w:rPr>
              <w:t xml:space="preserve">Keep it fun: </w:t>
            </w:r>
            <w:r>
              <w:t>Use mystery/adventure passages.</w:t>
            </w:r>
          </w:p>
        </w:tc>
        <w:trPr>
          <w:tblHeader/>
        </w:trPr>
      </w:tr>
    </w:tbl>
    <w:p>
      <w:pPr>
        <w:spacing w:after="0"/>
      </w:pPr>
    </w:p>
    <w:p>
      <w:pPr>
        <w:pStyle w:val="Heading3"/>
      </w:pPr>
      <w:r>
        <w:t>Activity 2: Theme Across Chapters</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Track theme development over time.</w:t>
            </w:r>
          </w:p>
          <w:p>
            <w:pPr>
              <w:pStyle w:val="CardBody"/>
              <w:spacing w:after="30"/>
            </w:pPr>
            <w:r>
              <w:rPr>
                <w:b/>
              </w:rPr>
              <w:t xml:space="preserve">Materials: </w:t>
            </w:r>
            <w:r>
              <w:t>Novel.</w:t>
            </w:r>
          </w:p>
          <w:p>
            <w:pPr>
              <w:pStyle w:val="CardBody"/>
              <w:spacing w:after="30"/>
            </w:pPr>
            <w:r>
              <w:rPr>
                <w:b/>
              </w:rPr>
              <w:t xml:space="preserve">Steps: </w:t>
            </w:r>
            <w:r>
              <w:t>After selected chapters, note challenge, response, consequence, emerging theme. Revisit and refine theme.</w:t>
            </w:r>
          </w:p>
          <w:p>
            <w:pPr>
              <w:pStyle w:val="CardBody"/>
              <w:spacing w:after="30"/>
            </w:pPr>
            <w:r>
              <w:rPr>
                <w:b/>
              </w:rPr>
              <w:t xml:space="preserve">What to observe: </w:t>
            </w:r>
            <w:r>
              <w:t>Can child revise interpretation as evidence accumulates?</w:t>
            </w:r>
          </w:p>
          <w:p>
            <w:pPr>
              <w:pStyle w:val="CardBody"/>
              <w:spacing w:after="30"/>
            </w:pPr>
            <w:r>
              <w:rPr>
                <w:b/>
              </w:rPr>
              <w:t xml:space="preserve">Increase difficulty: </w:t>
            </w:r>
            <w:r>
              <w:t>Compare two characters’ responses to same theme.</w:t>
            </w:r>
          </w:p>
          <w:p>
            <w:pPr>
              <w:pStyle w:val="CardBody"/>
              <w:spacing w:after="30"/>
            </w:pPr>
            <w:r>
              <w:rPr>
                <w:b/>
              </w:rPr>
              <w:t xml:space="preserve">Keep it fun: </w:t>
            </w:r>
            <w:r>
              <w:t>Use sticky-note “theme clues.”</w:t>
            </w:r>
          </w:p>
        </w:tc>
        <w:trPr>
          <w:tblHeader/>
        </w:trPr>
      </w:tr>
    </w:tbl>
    <w:p>
      <w:pPr>
        <w:spacing w:after="0"/>
      </w:pPr>
    </w:p>
    <w:p>
      <w:pPr>
        <w:pStyle w:val="Heading3"/>
      </w:pPr>
      <w:r>
        <w:t>Activity 3: Point-of-View Lens</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Analyze how narrator perspective shapes account.</w:t>
            </w:r>
          </w:p>
          <w:p>
            <w:pPr>
              <w:pStyle w:val="CardBody"/>
              <w:spacing w:after="30"/>
            </w:pPr>
            <w:r>
              <w:rPr>
                <w:b/>
              </w:rPr>
              <w:t xml:space="preserve">Materials: </w:t>
            </w:r>
            <w:r>
              <w:t>Two accounts or a story.</w:t>
            </w:r>
          </w:p>
          <w:p>
            <w:pPr>
              <w:pStyle w:val="CardBody"/>
              <w:spacing w:after="30"/>
            </w:pPr>
            <w:r>
              <w:rPr>
                <w:b/>
              </w:rPr>
              <w:t xml:space="preserve">Steps: </w:t>
            </w:r>
            <w:r>
              <w:t>List what narrator knows, wants, notices, may misunderstand; rewrite a short scene from another perspective.</w:t>
            </w:r>
          </w:p>
          <w:p>
            <w:pPr>
              <w:pStyle w:val="CardBody"/>
              <w:spacing w:after="30"/>
            </w:pPr>
            <w:r>
              <w:rPr>
                <w:b/>
              </w:rPr>
              <w:t xml:space="preserve">What to observe: </w:t>
            </w:r>
            <w:r>
              <w:t>Does child see POV as more than first vs third person?</w:t>
            </w:r>
          </w:p>
          <w:p>
            <w:pPr>
              <w:pStyle w:val="CardBody"/>
              <w:spacing w:after="30"/>
            </w:pPr>
            <w:r>
              <w:rPr>
                <w:b/>
              </w:rPr>
              <w:t xml:space="preserve">Increase difficulty: </w:t>
            </w:r>
            <w:r>
              <w:t>Compare multiple accounts of same event.</w:t>
            </w:r>
          </w:p>
          <w:p>
            <w:pPr>
              <w:pStyle w:val="CardBody"/>
              <w:spacing w:after="30"/>
            </w:pPr>
            <w:r>
              <w:rPr>
                <w:b/>
              </w:rPr>
              <w:t xml:space="preserve">Keep it fun: </w:t>
            </w:r>
            <w:r>
              <w:t>Use sports/news/family anecdotes.</w:t>
            </w:r>
          </w:p>
        </w:tc>
        <w:trPr>
          <w:tblHeader/>
        </w:trPr>
      </w:tr>
    </w:tbl>
    <w:p>
      <w:pPr>
        <w:spacing w:after="0"/>
      </w:pPr>
    </w:p>
    <w:p>
      <w:pPr>
        <w:pStyle w:val="Heading3"/>
      </w:pPr>
      <w:r>
        <w:t>Activity 4: Structure Comparison</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Compare how two texts organize the same topic.</w:t>
            </w:r>
          </w:p>
          <w:p>
            <w:pPr>
              <w:pStyle w:val="CardBody"/>
              <w:spacing w:after="30"/>
            </w:pPr>
            <w:r>
              <w:rPr>
                <w:b/>
              </w:rPr>
              <w:t xml:space="preserve">Materials: </w:t>
            </w:r>
            <w:r>
              <w:t>Two nonfiction texts.</w:t>
            </w:r>
          </w:p>
          <w:p>
            <w:pPr>
              <w:pStyle w:val="CardBody"/>
              <w:spacing w:after="30"/>
            </w:pPr>
            <w:r>
              <w:rPr>
                <w:b/>
              </w:rPr>
              <w:t xml:space="preserve">Steps: </w:t>
            </w:r>
            <w:r>
              <w:t>Identify each structure; map ideas; explain how structure affects emphasis/understanding.</w:t>
            </w:r>
          </w:p>
          <w:p>
            <w:pPr>
              <w:pStyle w:val="CardBody"/>
              <w:spacing w:after="30"/>
            </w:pPr>
            <w:r>
              <w:rPr>
                <w:b/>
              </w:rPr>
              <w:t xml:space="preserve">What to observe: </w:t>
            </w:r>
            <w:r>
              <w:t>Can child compare organization, not just content?</w:t>
            </w:r>
          </w:p>
          <w:p>
            <w:pPr>
              <w:pStyle w:val="CardBody"/>
              <w:spacing w:after="30"/>
            </w:pPr>
            <w:r>
              <w:rPr>
                <w:b/>
              </w:rPr>
              <w:t xml:space="preserve">Increase difficulty: </w:t>
            </w:r>
            <w:r>
              <w:t>Suggest a better structure for a third audience.</w:t>
            </w:r>
          </w:p>
          <w:p>
            <w:pPr>
              <w:pStyle w:val="CardBody"/>
              <w:spacing w:after="30"/>
            </w:pPr>
            <w:r>
              <w:rPr>
                <w:b/>
              </w:rPr>
              <w:t xml:space="preserve">Keep it fun: </w:t>
            </w:r>
            <w:r>
              <w:t>Use topics the child already knows.</w:t>
            </w:r>
          </w:p>
        </w:tc>
        <w:trPr>
          <w:tblHeader/>
        </w:trPr>
      </w:tr>
    </w:tbl>
    <w:p>
      <w:pPr>
        <w:spacing w:after="0"/>
      </w:pPr>
    </w:p>
    <w:p>
      <w:pPr>
        <w:pStyle w:val="Heading3"/>
      </w:pPr>
      <w:r>
        <w:t>Activity 5: Multi-Source Synthesis</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Integrate several sources into one answer.</w:t>
            </w:r>
          </w:p>
          <w:p>
            <w:pPr>
              <w:pStyle w:val="CardBody"/>
              <w:spacing w:after="30"/>
            </w:pPr>
            <w:r>
              <w:rPr>
                <w:b/>
              </w:rPr>
              <w:t xml:space="preserve">Materials: </w:t>
            </w:r>
            <w:r>
              <w:t>3 short sources.</w:t>
            </w:r>
          </w:p>
          <w:p>
            <w:pPr>
              <w:pStyle w:val="CardBody"/>
              <w:spacing w:after="30"/>
            </w:pPr>
            <w:r>
              <w:rPr>
                <w:b/>
              </w:rPr>
              <w:t xml:space="preserve">Steps: </w:t>
            </w:r>
            <w:r>
              <w:t>Write research question; pull one useful idea/source; group related ideas; answer without source-by-source list.</w:t>
            </w:r>
          </w:p>
          <w:p>
            <w:pPr>
              <w:pStyle w:val="CardBody"/>
              <w:spacing w:after="30"/>
            </w:pPr>
            <w:r>
              <w:rPr>
                <w:b/>
              </w:rPr>
              <w:t xml:space="preserve">What to observe: </w:t>
            </w:r>
            <w:r>
              <w:t>Does response synthesize and avoid copying?</w:t>
            </w:r>
          </w:p>
          <w:p>
            <w:pPr>
              <w:pStyle w:val="CardBody"/>
              <w:spacing w:after="30"/>
            </w:pPr>
            <w:r>
              <w:rPr>
                <w:b/>
              </w:rPr>
              <w:t xml:space="preserve">Increase difficulty: </w:t>
            </w:r>
            <w:r>
              <w:t>Note agreements, differences, or gaps among sources.</w:t>
            </w:r>
          </w:p>
          <w:p>
            <w:pPr>
              <w:pStyle w:val="CardBody"/>
              <w:spacing w:after="30"/>
            </w:pPr>
            <w:r>
              <w:rPr>
                <w:b/>
              </w:rPr>
              <w:t xml:space="preserve">Keep it fun: </w:t>
            </w:r>
            <w:r>
              <w:t>Choose a debate or curiosity question.</w:t>
            </w:r>
          </w:p>
        </w:tc>
        <w:trPr>
          <w:tblHeader/>
        </w:trPr>
      </w:tr>
    </w:tbl>
    <w:p>
      <w:pPr>
        <w:spacing w:after="0"/>
      </w:pPr>
    </w:p>
    <w:p>
      <w:pPr>
        <w:pStyle w:val="Heading3"/>
      </w:pPr>
      <w:r>
        <w:t>Activity 6: Reasons &amp; Evidence Map</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Evaluate an author’s support.</w:t>
            </w:r>
          </w:p>
          <w:p>
            <w:pPr>
              <w:pStyle w:val="CardBody"/>
              <w:spacing w:after="30"/>
            </w:pPr>
            <w:r>
              <w:rPr>
                <w:b/>
              </w:rPr>
              <w:t xml:space="preserve">Materials: </w:t>
            </w:r>
            <w:r>
              <w:t>Opinion/informational article.</w:t>
            </w:r>
          </w:p>
          <w:p>
            <w:pPr>
              <w:pStyle w:val="CardBody"/>
              <w:spacing w:after="30"/>
            </w:pPr>
            <w:r>
              <w:rPr>
                <w:b/>
              </w:rPr>
              <w:t xml:space="preserve">Steps: </w:t>
            </w:r>
            <w:r>
              <w:t>Write claim; map each reason; attach evidence; mark strong/weak/unrelated and explain.</w:t>
            </w:r>
          </w:p>
          <w:p>
            <w:pPr>
              <w:pStyle w:val="CardBody"/>
              <w:spacing w:after="30"/>
            </w:pPr>
            <w:r>
              <w:rPr>
                <w:b/>
              </w:rPr>
              <w:t xml:space="preserve">What to observe: </w:t>
            </w:r>
            <w:r>
              <w:t>Can child distinguish reason from evidence?</w:t>
            </w:r>
          </w:p>
          <w:p>
            <w:pPr>
              <w:pStyle w:val="CardBody"/>
              <w:spacing w:after="30"/>
            </w:pPr>
            <w:r>
              <w:rPr>
                <w:b/>
              </w:rPr>
              <w:t xml:space="preserve">Increase difficulty: </w:t>
            </w:r>
            <w:r>
              <w:t>Compare two authors’ support.</w:t>
            </w:r>
          </w:p>
          <w:p>
            <w:pPr>
              <w:pStyle w:val="CardBody"/>
              <w:spacing w:after="30"/>
            </w:pPr>
            <w:r>
              <w:rPr>
                <w:b/>
              </w:rPr>
              <w:t xml:space="preserve">Keep it fun: </w:t>
            </w:r>
            <w:r>
              <w:t>Use kid-friendly reviews or editorials.</w:t>
            </w:r>
          </w:p>
        </w:tc>
        <w:trPr>
          <w:tblHeader/>
        </w:trPr>
      </w:tr>
    </w:tbl>
    <w:p>
      <w:pPr>
        <w:spacing w:after="0"/>
      </w:pPr>
    </w:p>
    <w:p>
      <w:pPr>
        <w:pStyle w:val="Heading3"/>
      </w:pPr>
      <w:r>
        <w:t>Activity 7: Figurative Language Lab</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Interpret simile, metaphor, idiom, imagery in context.</w:t>
            </w:r>
          </w:p>
          <w:p>
            <w:pPr>
              <w:pStyle w:val="CardBody"/>
              <w:spacing w:after="30"/>
            </w:pPr>
            <w:r>
              <w:rPr>
                <w:b/>
              </w:rPr>
              <w:t xml:space="preserve">Materials: </w:t>
            </w:r>
            <w:r>
              <w:t>Poem/story excerpts.</w:t>
            </w:r>
          </w:p>
          <w:p>
            <w:pPr>
              <w:pStyle w:val="CardBody"/>
              <w:spacing w:after="30"/>
            </w:pPr>
            <w:r>
              <w:rPr>
                <w:b/>
              </w:rPr>
              <w:t xml:space="preserve">Steps: </w:t>
            </w:r>
            <w:r>
              <w:t>Find figurative phrase; literal meaning; intended meaning/effect; create own example.</w:t>
            </w:r>
          </w:p>
          <w:p>
            <w:pPr>
              <w:pStyle w:val="CardBody"/>
              <w:spacing w:after="30"/>
            </w:pPr>
            <w:r>
              <w:rPr>
                <w:b/>
              </w:rPr>
              <w:t xml:space="preserve">What to observe: </w:t>
            </w:r>
            <w:r>
              <w:t>Can child explain effect, not just label type?</w:t>
            </w:r>
          </w:p>
          <w:p>
            <w:pPr>
              <w:pStyle w:val="CardBody"/>
              <w:spacing w:after="30"/>
            </w:pPr>
            <w:r>
              <w:rPr>
                <w:b/>
              </w:rPr>
              <w:t xml:space="preserve">Increase difficulty: </w:t>
            </w:r>
            <w:r>
              <w:t>Compare how two authors create tone.</w:t>
            </w:r>
          </w:p>
          <w:p>
            <w:pPr>
              <w:pStyle w:val="CardBody"/>
              <w:spacing w:after="30"/>
            </w:pPr>
            <w:r>
              <w:rPr>
                <w:b/>
              </w:rPr>
              <w:t xml:space="preserve">Keep it fun: </w:t>
            </w:r>
            <w:r>
              <w:t>Use song-free, original family examples or published poems.</w:t>
            </w:r>
          </w:p>
        </w:tc>
        <w:trPr>
          <w:tblHeader/>
        </w:trPr>
      </w:tr>
    </w:tbl>
    <w:p>
      <w:pPr>
        <w:spacing w:after="0"/>
      </w:pPr>
    </w:p>
    <w:p>
      <w:pPr>
        <w:pStyle w:val="Heading3"/>
      </w:pPr>
      <w:r>
        <w:t>Activity 8: Root Network</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Use morphology to grow vocabulary.</w:t>
            </w:r>
          </w:p>
          <w:p>
            <w:pPr>
              <w:pStyle w:val="CardBody"/>
              <w:spacing w:after="30"/>
            </w:pPr>
            <w:r>
              <w:rPr>
                <w:b/>
              </w:rPr>
              <w:t xml:space="preserve">Materials: </w:t>
            </w:r>
            <w:r>
              <w:t>Index cards.</w:t>
            </w:r>
          </w:p>
          <w:p>
            <w:pPr>
              <w:pStyle w:val="CardBody"/>
              <w:spacing w:after="30"/>
            </w:pPr>
            <w:r>
              <w:rPr>
                <w:b/>
              </w:rPr>
              <w:t xml:space="preserve">Steps: </w:t>
            </w:r>
            <w:r>
              <w:t>Choose root (spect, struct, port, bio, geo, etc.); build network of related words; infer/verify meanings; write connections.</w:t>
            </w:r>
          </w:p>
          <w:p>
            <w:pPr>
              <w:pStyle w:val="CardBody"/>
              <w:spacing w:after="30"/>
            </w:pPr>
            <w:r>
              <w:rPr>
                <w:b/>
              </w:rPr>
              <w:t xml:space="preserve">What to observe: </w:t>
            </w:r>
            <w:r>
              <w:t>Does child transfer root knowledge to unfamiliar words?</w:t>
            </w:r>
          </w:p>
          <w:p>
            <w:pPr>
              <w:pStyle w:val="CardBody"/>
              <w:spacing w:after="30"/>
            </w:pPr>
            <w:r>
              <w:rPr>
                <w:b/>
              </w:rPr>
              <w:t xml:space="preserve">Increase difficulty: </w:t>
            </w:r>
            <w:r>
              <w:t>Mix prefixes/suffixes and domain vocabulary.</w:t>
            </w:r>
          </w:p>
          <w:p>
            <w:pPr>
              <w:pStyle w:val="CardBody"/>
              <w:spacing w:after="30"/>
            </w:pPr>
            <w:r>
              <w:rPr>
                <w:b/>
              </w:rPr>
              <w:t xml:space="preserve">Keep it fun: </w:t>
            </w:r>
            <w:r>
              <w:t>Compete to find real words in books/signs.</w:t>
            </w:r>
          </w:p>
        </w:tc>
        <w:trPr>
          <w:tblHeader/>
        </w:trPr>
      </w:tr>
    </w:tbl>
    <w:p>
      <w:pPr>
        <w:spacing w:after="0"/>
      </w:pPr>
    </w:p>
    <w:p>
      <w:pPr>
        <w:pStyle w:val="Heading3"/>
      </w:pPr>
      <w:r>
        <w:t>Activity 9: Fluency &amp; Phrasing Studio</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Maintain smooth reading in complex sentences.</w:t>
            </w:r>
          </w:p>
          <w:p>
            <w:pPr>
              <w:pStyle w:val="CardBody"/>
              <w:spacing w:after="30"/>
            </w:pPr>
            <w:r>
              <w:rPr>
                <w:b/>
              </w:rPr>
              <w:t xml:space="preserve">Materials: </w:t>
            </w:r>
            <w:r>
              <w:t>Speech, science text, dialogue.</w:t>
            </w:r>
          </w:p>
          <w:p>
            <w:pPr>
              <w:pStyle w:val="CardBody"/>
              <w:spacing w:after="30"/>
            </w:pPr>
            <w:r>
              <w:rPr>
                <w:b/>
              </w:rPr>
              <w:t xml:space="preserve">Steps: </w:t>
            </w:r>
            <w:r>
              <w:t>Mark phrase groups/punctuation; practice; record once; self-rate accuracy, phrasing, expression.</w:t>
            </w:r>
          </w:p>
          <w:p>
            <w:pPr>
              <w:pStyle w:val="CardBody"/>
              <w:spacing w:after="30"/>
            </w:pPr>
            <w:r>
              <w:rPr>
                <w:b/>
              </w:rPr>
              <w:t xml:space="preserve">What to observe: </w:t>
            </w:r>
            <w:r>
              <w:t>Does meaning stay clear in long sentences?</w:t>
            </w:r>
          </w:p>
          <w:p>
            <w:pPr>
              <w:pStyle w:val="CardBody"/>
              <w:spacing w:after="30"/>
            </w:pPr>
            <w:r>
              <w:rPr>
                <w:b/>
              </w:rPr>
              <w:t xml:space="preserve">Increase difficulty: </w:t>
            </w:r>
            <w:r>
              <w:t>Read a cold passage after practice week to test transfer.</w:t>
            </w:r>
          </w:p>
          <w:p>
            <w:pPr>
              <w:pStyle w:val="CardBody"/>
              <w:spacing w:after="30"/>
            </w:pPr>
            <w:r>
              <w:rPr>
                <w:b/>
              </w:rPr>
              <w:t xml:space="preserve">Keep it fun: </w:t>
            </w:r>
            <w:r>
              <w:t>Perform for family or pet.</w:t>
            </w:r>
          </w:p>
        </w:tc>
        <w:trPr>
          <w:tblHeader/>
        </w:trPr>
      </w:tr>
    </w:tbl>
    <w:p>
      <w:pPr>
        <w:spacing w:after="0"/>
      </w:pPr>
    </w:p>
    <w:p>
      <w:pPr>
        <w:pStyle w:val="Heading3"/>
      </w:pPr>
      <w:r>
        <w:t>Activity 10: Research Reading Log</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Read to answer questions, not just finish pages.</w:t>
            </w:r>
          </w:p>
          <w:p>
            <w:pPr>
              <w:pStyle w:val="CardBody"/>
              <w:spacing w:after="30"/>
            </w:pPr>
            <w:r>
              <w:rPr>
                <w:b/>
              </w:rPr>
              <w:t xml:space="preserve">Materials: </w:t>
            </w:r>
            <w:r>
              <w:t>Nonfiction sources.</w:t>
            </w:r>
          </w:p>
          <w:p>
            <w:pPr>
              <w:pStyle w:val="CardBody"/>
              <w:spacing w:after="30"/>
            </w:pPr>
            <w:r>
              <w:rPr>
                <w:b/>
              </w:rPr>
              <w:t xml:space="preserve">Steps: </w:t>
            </w:r>
            <w:r>
              <w:t>For each source: question, key idea, evidence, new vocabulary, source note, new question.</w:t>
            </w:r>
          </w:p>
          <w:p>
            <w:pPr>
              <w:pStyle w:val="CardBody"/>
              <w:spacing w:after="30"/>
            </w:pPr>
            <w:r>
              <w:rPr>
                <w:b/>
              </w:rPr>
              <w:t xml:space="preserve">What to observe: </w:t>
            </w:r>
            <w:r>
              <w:t>Does reading generate connected questions and knowledge?</w:t>
            </w:r>
          </w:p>
          <w:p>
            <w:pPr>
              <w:pStyle w:val="CardBody"/>
              <w:spacing w:after="30"/>
            </w:pPr>
            <w:r>
              <w:rPr>
                <w:b/>
              </w:rPr>
              <w:t xml:space="preserve">Increase difficulty: </w:t>
            </w:r>
            <w:r>
              <w:t>Add credibility/source-purpose note.</w:t>
            </w:r>
          </w:p>
          <w:p>
            <w:pPr>
              <w:pStyle w:val="CardBody"/>
              <w:spacing w:after="30"/>
            </w:pPr>
            <w:r>
              <w:rPr>
                <w:b/>
              </w:rPr>
              <w:t xml:space="preserve">Keep it fun: </w:t>
            </w:r>
            <w:r>
              <w:t>Let child pick passion project.</w:t>
            </w:r>
          </w:p>
        </w:tc>
        <w:trPr>
          <w:tblHeader/>
        </w:trPr>
      </w:tr>
    </w:tbl>
    <w:p>
      <w:pPr>
        <w:spacing w:after="0"/>
      </w:pPr>
    </w:p>
    <w:p>
      <w:pPr>
        <w:pStyle w:val="Heading2"/>
      </w:pPr>
      <w:r>
        <w:t>Writing Activities</w:t>
      </w:r>
    </w:p>
    <w:p>
      <w:pPr>
        <w:pStyle w:val="Heading3"/>
      </w:pPr>
      <w:r>
        <w:t>Activity 11: Claim-Evidence-Reasoning</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Build stronger explanatory/argument writing.</w:t>
            </w:r>
          </w:p>
          <w:p>
            <w:pPr>
              <w:pStyle w:val="CardBody"/>
              <w:spacing w:after="30"/>
            </w:pPr>
            <w:r>
              <w:rPr>
                <w:b/>
              </w:rPr>
              <w:t xml:space="preserve">Materials: </w:t>
            </w:r>
            <w:r>
              <w:t>Prompt/data/text.</w:t>
            </w:r>
          </w:p>
          <w:p>
            <w:pPr>
              <w:pStyle w:val="CardBody"/>
              <w:spacing w:after="30"/>
            </w:pPr>
            <w:r>
              <w:rPr>
                <w:b/>
              </w:rPr>
              <w:t xml:space="preserve">Steps: </w:t>
            </w:r>
            <w:r>
              <w:t>State claim; give specific evidence; explain how evidence supports claim. Repeat for second reason.</w:t>
            </w:r>
          </w:p>
          <w:p>
            <w:pPr>
              <w:pStyle w:val="CardBody"/>
              <w:spacing w:after="30"/>
            </w:pPr>
            <w:r>
              <w:rPr>
                <w:b/>
              </w:rPr>
              <w:t xml:space="preserve">What to observe: </w:t>
            </w:r>
            <w:r>
              <w:t>Is reasoning explicit rather than assumed?</w:t>
            </w:r>
          </w:p>
          <w:p>
            <w:pPr>
              <w:pStyle w:val="CardBody"/>
              <w:spacing w:after="30"/>
            </w:pPr>
            <w:r>
              <w:rPr>
                <w:b/>
              </w:rPr>
              <w:t xml:space="preserve">Increase difficulty: </w:t>
            </w:r>
            <w:r>
              <w:t>Address a counterclaim/alternative explanation.</w:t>
            </w:r>
          </w:p>
          <w:p>
            <w:pPr>
              <w:pStyle w:val="CardBody"/>
              <w:spacing w:after="30"/>
            </w:pPr>
            <w:r>
              <w:rPr>
                <w:b/>
              </w:rPr>
              <w:t xml:space="preserve">Keep it fun: </w:t>
            </w:r>
            <w:r>
              <w:t>Use sports, games, family rules, science claims.</w:t>
            </w:r>
          </w:p>
        </w:tc>
        <w:trPr>
          <w:tblHeader/>
        </w:trPr>
      </w:tr>
    </w:tbl>
    <w:p>
      <w:pPr>
        <w:spacing w:after="0"/>
      </w:pPr>
    </w:p>
    <w:p>
      <w:pPr>
        <w:pStyle w:val="Heading3"/>
      </w:pPr>
      <w:r>
        <w:t>Activity 12: Mini Magazine Article</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Organize informative writing for audience.</w:t>
            </w:r>
          </w:p>
          <w:p>
            <w:pPr>
              <w:pStyle w:val="CardBody"/>
              <w:spacing w:after="30"/>
            </w:pPr>
            <w:r>
              <w:rPr>
                <w:b/>
              </w:rPr>
              <w:t xml:space="preserve">Materials: </w:t>
            </w:r>
            <w:r>
              <w:t>2-3 sources, device/paper.</w:t>
            </w:r>
          </w:p>
          <w:p>
            <w:pPr>
              <w:pStyle w:val="CardBody"/>
              <w:spacing w:after="30"/>
            </w:pPr>
            <w:r>
              <w:rPr>
                <w:b/>
              </w:rPr>
              <w:t xml:space="preserve">Steps: </w:t>
            </w:r>
            <w:r>
              <w:t>Plan title, lead, subheadings, facts/examples, visual/caption, conclusion; draft and revise.</w:t>
            </w:r>
          </w:p>
          <w:p>
            <w:pPr>
              <w:pStyle w:val="CardBody"/>
              <w:spacing w:after="30"/>
            </w:pPr>
            <w:r>
              <w:rPr>
                <w:b/>
              </w:rPr>
              <w:t xml:space="preserve">What to observe: </w:t>
            </w:r>
            <w:r>
              <w:t>Is information logically grouped and accurate?</w:t>
            </w:r>
          </w:p>
          <w:p>
            <w:pPr>
              <w:pStyle w:val="CardBody"/>
              <w:spacing w:after="30"/>
            </w:pPr>
            <w:r>
              <w:rPr>
                <w:b/>
              </w:rPr>
              <w:t xml:space="preserve">Increase difficulty: </w:t>
            </w:r>
            <w:r>
              <w:t>Add quotation with attribution or sidebar.</w:t>
            </w:r>
          </w:p>
          <w:p>
            <w:pPr>
              <w:pStyle w:val="CardBody"/>
              <w:spacing w:after="30"/>
            </w:pPr>
            <w:r>
              <w:rPr>
                <w:b/>
              </w:rPr>
              <w:t xml:space="preserve">Keep it fun: </w:t>
            </w:r>
            <w:r>
              <w:t>Publish for family.</w:t>
            </w:r>
          </w:p>
        </w:tc>
        <w:trPr>
          <w:tblHeader/>
        </w:trPr>
      </w:tr>
    </w:tbl>
    <w:p>
      <w:pPr>
        <w:spacing w:after="0"/>
      </w:pPr>
    </w:p>
    <w:p>
      <w:pPr>
        <w:pStyle w:val="Heading3"/>
      </w:pPr>
      <w:r>
        <w:t>Activity 13: Narrative Pacing</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Control time in storytelling.</w:t>
            </w:r>
          </w:p>
          <w:p>
            <w:pPr>
              <w:pStyle w:val="CardBody"/>
              <w:spacing w:after="30"/>
            </w:pPr>
            <w:r>
              <w:rPr>
                <w:b/>
              </w:rPr>
              <w:t xml:space="preserve">Materials: </w:t>
            </w:r>
            <w:r>
              <w:t>Draft scene.</w:t>
            </w:r>
          </w:p>
          <w:p>
            <w:pPr>
              <w:pStyle w:val="CardBody"/>
              <w:spacing w:after="30"/>
            </w:pPr>
            <w:r>
              <w:rPr>
                <w:b/>
              </w:rPr>
              <w:t xml:space="preserve">Steps: </w:t>
            </w:r>
            <w:r>
              <w:t>Mark summary vs scene. Expand one key moment with action/dialogue/thought; compress unimportant time.</w:t>
            </w:r>
          </w:p>
          <w:p>
            <w:pPr>
              <w:pStyle w:val="CardBody"/>
              <w:spacing w:after="30"/>
            </w:pPr>
            <w:r>
              <w:rPr>
                <w:b/>
              </w:rPr>
              <w:t xml:space="preserve">What to observe: </w:t>
            </w:r>
            <w:r>
              <w:t>Does important moment receive more space?</w:t>
            </w:r>
          </w:p>
          <w:p>
            <w:pPr>
              <w:pStyle w:val="CardBody"/>
              <w:spacing w:after="30"/>
            </w:pPr>
            <w:r>
              <w:rPr>
                <w:b/>
              </w:rPr>
              <w:t xml:space="preserve">Increase difficulty: </w:t>
            </w:r>
            <w:r>
              <w:t>Use flashback or varied sentence length purposefully.</w:t>
            </w:r>
          </w:p>
          <w:p>
            <w:pPr>
              <w:pStyle w:val="CardBody"/>
              <w:spacing w:after="30"/>
            </w:pPr>
            <w:r>
              <w:rPr>
                <w:b/>
              </w:rPr>
              <w:t xml:space="preserve">Keep it fun: </w:t>
            </w:r>
            <w:r>
              <w:t>Rewrite a funny family moment.</w:t>
            </w:r>
          </w:p>
        </w:tc>
        <w:trPr>
          <w:tblHeader/>
        </w:trPr>
      </w:tr>
    </w:tbl>
    <w:p>
      <w:pPr>
        <w:spacing w:after="0"/>
      </w:pPr>
    </w:p>
    <w:p>
      <w:pPr>
        <w:pStyle w:val="Heading3"/>
      </w:pPr>
      <w:r>
        <w:t>Activity 14: Paraphrase vs. Copy</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Use sources ethically.</w:t>
            </w:r>
          </w:p>
          <w:p>
            <w:pPr>
              <w:pStyle w:val="CardBody"/>
              <w:spacing w:after="30"/>
            </w:pPr>
            <w:r>
              <w:rPr>
                <w:b/>
              </w:rPr>
              <w:t xml:space="preserve">Materials: </w:t>
            </w:r>
            <w:r>
              <w:t>Short source passage.</w:t>
            </w:r>
          </w:p>
          <w:p>
            <w:pPr>
              <w:pStyle w:val="CardBody"/>
              <w:spacing w:after="30"/>
            </w:pPr>
            <w:r>
              <w:rPr>
                <w:b/>
              </w:rPr>
              <w:t xml:space="preserve">Steps: </w:t>
            </w:r>
            <w:r>
              <w:t>Read, cover, explain aloud, write in own words, compare, revise accidental copied phrases, record source.</w:t>
            </w:r>
          </w:p>
          <w:p>
            <w:pPr>
              <w:pStyle w:val="CardBody"/>
              <w:spacing w:after="30"/>
            </w:pPr>
            <w:r>
              <w:rPr>
                <w:b/>
              </w:rPr>
              <w:t xml:space="preserve">What to observe: </w:t>
            </w:r>
            <w:r>
              <w:t>Can child preserve meaning without copying structure?</w:t>
            </w:r>
          </w:p>
          <w:p>
            <w:pPr>
              <w:pStyle w:val="CardBody"/>
              <w:spacing w:after="30"/>
            </w:pPr>
            <w:r>
              <w:rPr>
                <w:b/>
              </w:rPr>
              <w:t xml:space="preserve">Increase difficulty: </w:t>
            </w:r>
            <w:r>
              <w:t>Paraphrase from two sources into one synthesis sentence.</w:t>
            </w:r>
          </w:p>
          <w:p>
            <w:pPr>
              <w:pStyle w:val="CardBody"/>
              <w:spacing w:after="30"/>
            </w:pPr>
            <w:r>
              <w:rPr>
                <w:b/>
              </w:rPr>
              <w:t xml:space="preserve">Keep it fun: </w:t>
            </w:r>
            <w:r>
              <w:t>Use bizarre high-interest facts.</w:t>
            </w:r>
          </w:p>
        </w:tc>
        <w:trPr>
          <w:tblHeader/>
        </w:trPr>
      </w:tr>
    </w:tbl>
    <w:p>
      <w:pPr>
        <w:spacing w:after="0"/>
      </w:pPr>
    </w:p>
    <w:p>
      <w:pPr>
        <w:pStyle w:val="Heading3"/>
      </w:pPr>
      <w:r>
        <w:t>Activity 15: Source List Builder</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Build citation habits appropriate to age.</w:t>
            </w:r>
          </w:p>
          <w:p>
            <w:pPr>
              <w:pStyle w:val="CardBody"/>
              <w:spacing w:after="30"/>
            </w:pPr>
            <w:r>
              <w:rPr>
                <w:b/>
              </w:rPr>
              <w:t xml:space="preserve">Materials: </w:t>
            </w:r>
            <w:r>
              <w:t>Books/web sources.</w:t>
            </w:r>
          </w:p>
          <w:p>
            <w:pPr>
              <w:pStyle w:val="CardBody"/>
              <w:spacing w:after="30"/>
            </w:pPr>
            <w:r>
              <w:rPr>
                <w:b/>
              </w:rPr>
              <w:t xml:space="preserve">Steps: </w:t>
            </w:r>
            <w:r>
              <w:t>Record author/organization, title, date if available, URL/publisher. Keep running source list during project.</w:t>
            </w:r>
          </w:p>
          <w:p>
            <w:pPr>
              <w:pStyle w:val="CardBody"/>
              <w:spacing w:after="30"/>
            </w:pPr>
            <w:r>
              <w:rPr>
                <w:b/>
              </w:rPr>
              <w:t xml:space="preserve">What to observe: </w:t>
            </w:r>
            <w:r>
              <w:t>Does child record source when used rather than at end from memory?</w:t>
            </w:r>
          </w:p>
          <w:p>
            <w:pPr>
              <w:pStyle w:val="CardBody"/>
              <w:spacing w:after="30"/>
            </w:pPr>
            <w:r>
              <w:rPr>
                <w:b/>
              </w:rPr>
              <w:t xml:space="preserve">Increase difficulty: </w:t>
            </w:r>
            <w:r>
              <w:t>Alphabetize or format consistently per teacher expectations.</w:t>
            </w:r>
          </w:p>
          <w:p>
            <w:pPr>
              <w:pStyle w:val="CardBody"/>
              <w:spacing w:after="30"/>
            </w:pPr>
            <w:r>
              <w:rPr>
                <w:b/>
              </w:rPr>
              <w:t xml:space="preserve">Keep it fun: </w:t>
            </w:r>
            <w:r>
              <w:t>Make source cards.</w:t>
            </w:r>
          </w:p>
        </w:tc>
        <w:trPr>
          <w:tblHeader/>
        </w:trPr>
      </w:tr>
    </w:tbl>
    <w:p>
      <w:pPr>
        <w:spacing w:after="0"/>
      </w:pPr>
    </w:p>
    <w:p>
      <w:pPr>
        <w:pStyle w:val="Heading3"/>
      </w:pPr>
      <w:r>
        <w:t>Activity 16: Revision by Purpose &amp; Audience</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Revise strategically.</w:t>
            </w:r>
          </w:p>
          <w:p>
            <w:pPr>
              <w:pStyle w:val="CardBody"/>
              <w:spacing w:after="30"/>
            </w:pPr>
            <w:r>
              <w:rPr>
                <w:b/>
              </w:rPr>
              <w:t xml:space="preserve">Materials: </w:t>
            </w:r>
            <w:r>
              <w:t>Draft.</w:t>
            </w:r>
          </w:p>
          <w:p>
            <w:pPr>
              <w:pStyle w:val="CardBody"/>
              <w:spacing w:after="30"/>
            </w:pPr>
            <w:r>
              <w:rPr>
                <w:b/>
              </w:rPr>
              <w:t xml:space="preserve">Steps: </w:t>
            </w:r>
            <w:r>
              <w:t>Name audience and purpose. Highlight places reader may be confused/unconvinced/bored. Make 3 changes tied to purpose.</w:t>
            </w:r>
          </w:p>
          <w:p>
            <w:pPr>
              <w:pStyle w:val="CardBody"/>
              <w:spacing w:after="30"/>
            </w:pPr>
            <w:r>
              <w:rPr>
                <w:b/>
              </w:rPr>
              <w:t xml:space="preserve">What to observe: </w:t>
            </w:r>
            <w:r>
              <w:t>Are revisions substantive?</w:t>
            </w:r>
          </w:p>
          <w:p>
            <w:pPr>
              <w:pStyle w:val="CardBody"/>
              <w:spacing w:after="30"/>
            </w:pPr>
            <w:r>
              <w:rPr>
                <w:b/>
              </w:rPr>
              <w:t xml:space="preserve">Increase difficulty: </w:t>
            </w:r>
            <w:r>
              <w:t>Ask a peer/family member for criterion-based feedback.</w:t>
            </w:r>
          </w:p>
          <w:p>
            <w:pPr>
              <w:pStyle w:val="CardBody"/>
              <w:spacing w:after="30"/>
            </w:pPr>
            <w:r>
              <w:rPr>
                <w:b/>
              </w:rPr>
              <w:t xml:space="preserve">Keep it fun: </w:t>
            </w:r>
            <w:r>
              <w:t>Use a real audience.</w:t>
            </w:r>
          </w:p>
        </w:tc>
        <w:trPr>
          <w:tblHeader/>
        </w:trPr>
      </w:tr>
    </w:tbl>
    <w:p>
      <w:pPr>
        <w:spacing w:after="0"/>
      </w:pPr>
    </w:p>
    <w:p>
      <w:pPr>
        <w:pStyle w:val="Heading3"/>
      </w:pPr>
      <w:r>
        <w:t>Activity 17: Two-Page Typing Build</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Increase composing fluency with technology.</w:t>
            </w:r>
          </w:p>
          <w:p>
            <w:pPr>
              <w:pStyle w:val="CardBody"/>
              <w:spacing w:after="30"/>
            </w:pPr>
            <w:r>
              <w:rPr>
                <w:b/>
              </w:rPr>
              <w:t xml:space="preserve">Materials: </w:t>
            </w:r>
            <w:r>
              <w:t>Device.</w:t>
            </w:r>
          </w:p>
          <w:p>
            <w:pPr>
              <w:pStyle w:val="CardBody"/>
              <w:spacing w:after="30"/>
            </w:pPr>
            <w:r>
              <w:rPr>
                <w:b/>
              </w:rPr>
              <w:t xml:space="preserve">Steps: </w:t>
            </w:r>
            <w:r>
              <w:t>Plan first; type in timed but non-racing blocks; use headings, paragraph breaks, spellcheck thoughtfully; revise after.</w:t>
            </w:r>
          </w:p>
          <w:p>
            <w:pPr>
              <w:pStyle w:val="CardBody"/>
              <w:spacing w:after="30"/>
            </w:pPr>
            <w:r>
              <w:rPr>
                <w:b/>
              </w:rPr>
              <w:t xml:space="preserve">What to observe: </w:t>
            </w:r>
            <w:r>
              <w:t>Can child sustain composing without constant hunt-and-peck disruption?</w:t>
            </w:r>
          </w:p>
          <w:p>
            <w:pPr>
              <w:pStyle w:val="CardBody"/>
              <w:spacing w:after="30"/>
            </w:pPr>
            <w:r>
              <w:rPr>
                <w:b/>
              </w:rPr>
              <w:t xml:space="preserve">Increase difficulty: </w:t>
            </w:r>
            <w:r>
              <w:t>Build toward longer school expectations gradually.</w:t>
            </w:r>
          </w:p>
          <w:p>
            <w:pPr>
              <w:pStyle w:val="CardBody"/>
              <w:spacing w:after="30"/>
            </w:pPr>
            <w:r>
              <w:rPr>
                <w:b/>
              </w:rPr>
              <w:t xml:space="preserve">Keep it fun: </w:t>
            </w:r>
            <w:r>
              <w:t>Create a blog-style family article offline.</w:t>
            </w:r>
          </w:p>
        </w:tc>
        <w:trPr>
          <w:tblHeader/>
        </w:trPr>
      </w:tr>
    </w:tbl>
    <w:p>
      <w:pPr>
        <w:spacing w:after="0"/>
      </w:pPr>
    </w:p>
    <w:p>
      <w:pPr>
        <w:pStyle w:val="Heading3"/>
      </w:pPr>
      <w:r>
        <w:t>Activity 18: Mini Research Project</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Complete inquiry cycle.</w:t>
            </w:r>
          </w:p>
          <w:p>
            <w:pPr>
              <w:pStyle w:val="CardBody"/>
              <w:spacing w:after="30"/>
            </w:pPr>
            <w:r>
              <w:rPr>
                <w:b/>
              </w:rPr>
              <w:t xml:space="preserve">Materials: </w:t>
            </w:r>
            <w:r>
              <w:t>3-5 sources, notebook.</w:t>
            </w:r>
          </w:p>
          <w:p>
            <w:pPr>
              <w:pStyle w:val="CardBody"/>
              <w:spacing w:after="30"/>
            </w:pPr>
            <w:r>
              <w:rPr>
                <w:b/>
              </w:rPr>
              <w:t xml:space="preserve">Steps: </w:t>
            </w:r>
            <w:r>
              <w:t>Question -&gt; subquestions -&gt; sources -&gt; notes -&gt; categories -&gt; outline -&gt; draft -&gt; revise -&gt; source list -&gt; 3-minute presentation.</w:t>
            </w:r>
          </w:p>
          <w:p>
            <w:pPr>
              <w:pStyle w:val="CardBody"/>
              <w:spacing w:after="30"/>
            </w:pPr>
            <w:r>
              <w:rPr>
                <w:b/>
              </w:rPr>
              <w:t xml:space="preserve">What to observe: </w:t>
            </w:r>
            <w:r>
              <w:t>Can child manage project and use own words?</w:t>
            </w:r>
          </w:p>
          <w:p>
            <w:pPr>
              <w:pStyle w:val="CardBody"/>
              <w:spacing w:after="30"/>
            </w:pPr>
            <w:r>
              <w:rPr>
                <w:b/>
              </w:rPr>
              <w:t xml:space="preserve">Increase difficulty: </w:t>
            </w:r>
            <w:r>
              <w:t>Add source comparison or data visualization.</w:t>
            </w:r>
          </w:p>
          <w:p>
            <w:pPr>
              <w:pStyle w:val="CardBody"/>
              <w:spacing w:after="30"/>
            </w:pPr>
            <w:r>
              <w:rPr>
                <w:b/>
              </w:rPr>
              <w:t xml:space="preserve">Keep it fun: </w:t>
            </w:r>
            <w:r>
              <w:t>Child chooses topic and final format.</w:t>
            </w:r>
          </w:p>
        </w:tc>
        <w:trPr>
          <w:tblHeader/>
        </w:trPr>
      </w:tr>
    </w:tbl>
    <w:p>
      <w:pPr>
        <w:spacing w:after="0"/>
      </w:pPr>
    </w:p>
    <w:p>
      <w:pPr>
        <w:pStyle w:val="Heading2"/>
      </w:pPr>
      <w:r>
        <w:t>Math Activities</w:t>
      </w:r>
    </w:p>
    <w:p>
      <w:pPr>
        <w:pStyle w:val="Heading3"/>
      </w:pPr>
      <w:r>
        <w:t>Activity 19: Decimal Place-Value Lab</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Understand decimals to thousandths.</w:t>
            </w:r>
          </w:p>
          <w:p>
            <w:pPr>
              <w:pStyle w:val="CardBody"/>
              <w:spacing w:after="30"/>
            </w:pPr>
            <w:r>
              <w:rPr>
                <w:b/>
              </w:rPr>
              <w:t xml:space="preserve">Materials: </w:t>
            </w:r>
            <w:r>
              <w:t>Place-value chart, cards.</w:t>
            </w:r>
          </w:p>
          <w:p>
            <w:pPr>
              <w:pStyle w:val="CardBody"/>
              <w:spacing w:after="30"/>
            </w:pPr>
            <w:r>
              <w:rPr>
                <w:b/>
              </w:rPr>
              <w:t xml:space="preserve">Steps: </w:t>
            </w:r>
            <w:r>
              <w:t>Build decimals; read in words; compare; round; explain 10x/1/10 relationships between places.</w:t>
            </w:r>
          </w:p>
          <w:p>
            <w:pPr>
              <w:pStyle w:val="CardBody"/>
              <w:spacing w:after="30"/>
            </w:pPr>
            <w:r>
              <w:rPr>
                <w:b/>
              </w:rPr>
              <w:t xml:space="preserve">What to observe: </w:t>
            </w:r>
            <w:r>
              <w:t>Does child reason by place, not number of digits?</w:t>
            </w:r>
          </w:p>
          <w:p>
            <w:pPr>
              <w:pStyle w:val="CardBody"/>
              <w:spacing w:after="30"/>
            </w:pPr>
            <w:r>
              <w:rPr>
                <w:b/>
              </w:rPr>
              <w:t xml:space="preserve">Increase difficulty: </w:t>
            </w:r>
            <w:r>
              <w:t>Use powers-of-ten patterns and number lines.</w:t>
            </w:r>
          </w:p>
          <w:p>
            <w:pPr>
              <w:pStyle w:val="CardBody"/>
              <w:spacing w:after="30"/>
            </w:pPr>
            <w:r>
              <w:rPr>
                <w:b/>
              </w:rPr>
              <w:t xml:space="preserve">Keep it fun: </w:t>
            </w:r>
            <w:r>
              <w:t>Create “mystery decimal” clues.</w:t>
            </w:r>
          </w:p>
        </w:tc>
        <w:trPr>
          <w:tblHeader/>
        </w:trPr>
      </w:tr>
    </w:tbl>
    <w:p>
      <w:pPr>
        <w:spacing w:after="0"/>
      </w:pPr>
    </w:p>
    <w:p>
      <w:pPr>
        <w:pStyle w:val="Heading3"/>
      </w:pPr>
      <w:r>
        <w:t>Activity 20: Decimal Operations Shop</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Use decimal operations with meaning.</w:t>
            </w:r>
          </w:p>
          <w:p>
            <w:pPr>
              <w:pStyle w:val="CardBody"/>
              <w:spacing w:after="30"/>
            </w:pPr>
            <w:r>
              <w:rPr>
                <w:b/>
              </w:rPr>
              <w:t xml:space="preserve">Materials: </w:t>
            </w:r>
            <w:r>
              <w:t>Pretend prices/receipts.</w:t>
            </w:r>
          </w:p>
          <w:p>
            <w:pPr>
              <w:pStyle w:val="CardBody"/>
              <w:spacing w:after="30"/>
            </w:pPr>
            <w:r>
              <w:rPr>
                <w:b/>
              </w:rPr>
              <w:t xml:space="preserve">Steps: </w:t>
            </w:r>
            <w:r>
              <w:t>Estimate total/change; calculate; compare estimate; explain placement of decimal using place value.</w:t>
            </w:r>
          </w:p>
          <w:p>
            <w:pPr>
              <w:pStyle w:val="CardBody"/>
              <w:spacing w:after="30"/>
            </w:pPr>
            <w:r>
              <w:rPr>
                <w:b/>
              </w:rPr>
              <w:t xml:space="preserve">What to observe: </w:t>
            </w:r>
            <w:r>
              <w:t>Does child understand magnitude?</w:t>
            </w:r>
          </w:p>
          <w:p>
            <w:pPr>
              <w:pStyle w:val="CardBody"/>
              <w:spacing w:after="30"/>
            </w:pPr>
            <w:r>
              <w:rPr>
                <w:b/>
              </w:rPr>
              <w:t xml:space="preserve">Increase difficulty: </w:t>
            </w:r>
            <w:r>
              <w:t>Include multiplication/division with decimals in teacher-aligned ways.</w:t>
            </w:r>
          </w:p>
          <w:p>
            <w:pPr>
              <w:pStyle w:val="CardBody"/>
              <w:spacing w:after="30"/>
            </w:pPr>
            <w:r>
              <w:rPr>
                <w:b/>
              </w:rPr>
              <w:t xml:space="preserve">Keep it fun: </w:t>
            </w:r>
            <w:r>
              <w:t>Run a pretend store or trip budget.</w:t>
            </w:r>
          </w:p>
        </w:tc>
        <w:trPr>
          <w:tblHeader/>
        </w:trPr>
      </w:tr>
    </w:tbl>
    <w:p>
      <w:pPr>
        <w:spacing w:after="0"/>
      </w:pPr>
    </w:p>
    <w:p>
      <w:pPr>
        <w:pStyle w:val="Heading3"/>
      </w:pPr>
      <w:r>
        <w:t>Activity 21: Multi-Digit Strategy Compare</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Connect models and standard algorithms.</w:t>
            </w:r>
          </w:p>
          <w:p>
            <w:pPr>
              <w:pStyle w:val="CardBody"/>
              <w:spacing w:after="30"/>
            </w:pPr>
            <w:r>
              <w:rPr>
                <w:b/>
              </w:rPr>
              <w:t xml:space="preserve">Materials: </w:t>
            </w:r>
            <w:r>
              <w:t>Paper/grid.</w:t>
            </w:r>
          </w:p>
          <w:p>
            <w:pPr>
              <w:pStyle w:val="CardBody"/>
              <w:spacing w:after="30"/>
            </w:pPr>
            <w:r>
              <w:rPr>
                <w:b/>
              </w:rPr>
              <w:t xml:space="preserve">Steps: </w:t>
            </w:r>
            <w:r>
              <w:t>Solve same multiplication using area/partial products and standard algorithm; connect each step.</w:t>
            </w:r>
          </w:p>
          <w:p>
            <w:pPr>
              <w:pStyle w:val="CardBody"/>
              <w:spacing w:after="30"/>
            </w:pPr>
            <w:r>
              <w:rPr>
                <w:b/>
              </w:rPr>
              <w:t xml:space="preserve">What to observe: </w:t>
            </w:r>
            <w:r>
              <w:t>Can child explain why algorithm works?</w:t>
            </w:r>
          </w:p>
          <w:p>
            <w:pPr>
              <w:pStyle w:val="CardBody"/>
              <w:spacing w:after="30"/>
            </w:pPr>
            <w:r>
              <w:rPr>
                <w:b/>
              </w:rPr>
              <w:t xml:space="preserve">Increase difficulty: </w:t>
            </w:r>
            <w:r>
              <w:t>Estimate first and analyze an incorrect solution.</w:t>
            </w:r>
          </w:p>
          <w:p>
            <w:pPr>
              <w:pStyle w:val="CardBody"/>
              <w:spacing w:after="30"/>
            </w:pPr>
            <w:r>
              <w:rPr>
                <w:b/>
              </w:rPr>
              <w:t xml:space="preserve">Keep it fun: </w:t>
            </w:r>
            <w:r>
              <w:t>Parent intentionally makes an error to find.</w:t>
            </w:r>
          </w:p>
        </w:tc>
        <w:trPr>
          <w:tblHeader/>
        </w:trPr>
      </w:tr>
    </w:tbl>
    <w:p>
      <w:pPr>
        <w:spacing w:after="0"/>
      </w:pPr>
    </w:p>
    <w:p>
      <w:pPr>
        <w:pStyle w:val="Heading3"/>
      </w:pPr>
      <w:r>
        <w:t>Activity 22: Two-Digit Division Model</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Understand quotients with larger divisors.</w:t>
            </w:r>
          </w:p>
          <w:p>
            <w:pPr>
              <w:pStyle w:val="CardBody"/>
              <w:spacing w:after="30"/>
            </w:pPr>
            <w:r>
              <w:rPr>
                <w:b/>
              </w:rPr>
              <w:t xml:space="preserve">Materials: </w:t>
            </w:r>
            <w:r>
              <w:t>Base-ten/area sketches.</w:t>
            </w:r>
          </w:p>
          <w:p>
            <w:pPr>
              <w:pStyle w:val="CardBody"/>
              <w:spacing w:after="30"/>
            </w:pPr>
            <w:r>
              <w:rPr>
                <w:b/>
              </w:rPr>
              <w:t xml:space="preserve">Steps: </w:t>
            </w:r>
            <w:r>
              <w:t>Estimate quotient; use partial quotients or area model; connect to long-division method used at school; multiply to check.</w:t>
            </w:r>
          </w:p>
          <w:p>
            <w:pPr>
              <w:pStyle w:val="CardBody"/>
              <w:spacing w:after="30"/>
            </w:pPr>
            <w:r>
              <w:rPr>
                <w:b/>
              </w:rPr>
              <w:t xml:space="preserve">What to observe: </w:t>
            </w:r>
            <w:r>
              <w:t>Does quotient magnitude make sense?</w:t>
            </w:r>
          </w:p>
          <w:p>
            <w:pPr>
              <w:pStyle w:val="CardBody"/>
              <w:spacing w:after="30"/>
            </w:pPr>
            <w:r>
              <w:rPr>
                <w:b/>
              </w:rPr>
              <w:t xml:space="preserve">Increase difficulty: </w:t>
            </w:r>
            <w:r>
              <w:t>Use word problems with remainders requiring interpretation.</w:t>
            </w:r>
          </w:p>
          <w:p>
            <w:pPr>
              <w:pStyle w:val="CardBody"/>
              <w:spacing w:after="30"/>
            </w:pPr>
            <w:r>
              <w:rPr>
                <w:b/>
              </w:rPr>
              <w:t xml:space="preserve">Keep it fun: </w:t>
            </w:r>
            <w:r>
              <w:t>Use “packing boxes” contexts.</w:t>
            </w:r>
          </w:p>
        </w:tc>
        <w:trPr>
          <w:tblHeader/>
        </w:trPr>
      </w:tr>
    </w:tbl>
    <w:p>
      <w:pPr>
        <w:spacing w:after="0"/>
      </w:pPr>
    </w:p>
    <w:p>
      <w:pPr>
        <w:pStyle w:val="Heading3"/>
      </w:pPr>
      <w:r>
        <w:t>Activity 23: Unlike-Denominator Recipe</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Add/subtract fractions conceptually.</w:t>
            </w:r>
          </w:p>
          <w:p>
            <w:pPr>
              <w:pStyle w:val="CardBody"/>
              <w:spacing w:after="30"/>
            </w:pPr>
            <w:r>
              <w:rPr>
                <w:b/>
              </w:rPr>
              <w:t xml:space="preserve">Materials: </w:t>
            </w:r>
            <w:r>
              <w:t>Measuring cups/fraction strips.</w:t>
            </w:r>
          </w:p>
          <w:p>
            <w:pPr>
              <w:pStyle w:val="CardBody"/>
              <w:spacing w:after="30"/>
            </w:pPr>
            <w:r>
              <w:rPr>
                <w:b/>
              </w:rPr>
              <w:t xml:space="preserve">Steps: </w:t>
            </w:r>
            <w:r>
              <w:t>Represent fractions; generate equivalents; combine/subtract; estimate against benchmark; verify reasonableness.</w:t>
            </w:r>
          </w:p>
          <w:p>
            <w:pPr>
              <w:pStyle w:val="CardBody"/>
              <w:spacing w:after="30"/>
            </w:pPr>
            <w:r>
              <w:rPr>
                <w:b/>
              </w:rPr>
              <w:t xml:space="preserve">What to observe: </w:t>
            </w:r>
            <w:r>
              <w:t>Does child know why common units are needed?</w:t>
            </w:r>
          </w:p>
          <w:p>
            <w:pPr>
              <w:pStyle w:val="CardBody"/>
              <w:spacing w:after="30"/>
            </w:pPr>
            <w:r>
              <w:rPr>
                <w:b/>
              </w:rPr>
              <w:t xml:space="preserve">Increase difficulty: </w:t>
            </w:r>
            <w:r>
              <w:t>Use mixed numbers or create own recipe.</w:t>
            </w:r>
          </w:p>
          <w:p>
            <w:pPr>
              <w:pStyle w:val="CardBody"/>
              <w:spacing w:after="30"/>
            </w:pPr>
            <w:r>
              <w:rPr>
                <w:b/>
              </w:rPr>
              <w:t xml:space="preserve">Keep it fun: </w:t>
            </w:r>
            <w:r>
              <w:t>Actually cook when practical.</w:t>
            </w:r>
          </w:p>
        </w:tc>
        <w:trPr>
          <w:tblHeader/>
        </w:trPr>
      </w:tr>
    </w:tbl>
    <w:p>
      <w:pPr>
        <w:spacing w:after="0"/>
      </w:pPr>
    </w:p>
    <w:p>
      <w:pPr>
        <w:pStyle w:val="Heading3"/>
      </w:pPr>
      <w:r>
        <w:t>Activity 24: Fraction Multiplication Area</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Interpret fraction x fraction.</w:t>
            </w:r>
          </w:p>
          <w:p>
            <w:pPr>
              <w:pStyle w:val="CardBody"/>
              <w:spacing w:after="30"/>
            </w:pPr>
            <w:r>
              <w:rPr>
                <w:b/>
              </w:rPr>
              <w:t xml:space="preserve">Materials: </w:t>
            </w:r>
            <w:r>
              <w:t>Grid/rectangle paper.</w:t>
            </w:r>
          </w:p>
          <w:p>
            <w:pPr>
              <w:pStyle w:val="CardBody"/>
              <w:spacing w:after="30"/>
            </w:pPr>
            <w:r>
              <w:rPr>
                <w:b/>
              </w:rPr>
              <w:t xml:space="preserve">Steps: </w:t>
            </w:r>
            <w:r>
              <w:t>Shade one fraction one direction, second fraction other direction; identify overlap as product; connect to equation.</w:t>
            </w:r>
          </w:p>
          <w:p>
            <w:pPr>
              <w:pStyle w:val="CardBody"/>
              <w:spacing w:after="30"/>
            </w:pPr>
            <w:r>
              <w:rPr>
                <w:b/>
              </w:rPr>
              <w:t xml:space="preserve">What to observe: </w:t>
            </w:r>
            <w:r>
              <w:t>Can child explain why product may be smaller?</w:t>
            </w:r>
          </w:p>
          <w:p>
            <w:pPr>
              <w:pStyle w:val="CardBody"/>
              <w:spacing w:after="30"/>
            </w:pPr>
            <w:r>
              <w:rPr>
                <w:b/>
              </w:rPr>
              <w:t xml:space="preserve">Increase difficulty: </w:t>
            </w:r>
            <w:r>
              <w:t>Compare multiplying by &gt;1 vs &lt;1.</w:t>
            </w:r>
          </w:p>
          <w:p>
            <w:pPr>
              <w:pStyle w:val="CardBody"/>
              <w:spacing w:after="30"/>
            </w:pPr>
            <w:r>
              <w:rPr>
                <w:b/>
              </w:rPr>
              <w:t xml:space="preserve">Keep it fun: </w:t>
            </w:r>
            <w:r>
              <w:t>Design pixel art.</w:t>
            </w:r>
          </w:p>
        </w:tc>
        <w:trPr>
          <w:tblHeader/>
        </w:trPr>
      </w:tr>
    </w:tbl>
    <w:p>
      <w:pPr>
        <w:spacing w:after="0"/>
      </w:pPr>
    </w:p>
    <w:p>
      <w:pPr>
        <w:pStyle w:val="Heading3"/>
      </w:pPr>
      <w:r>
        <w:t>Activity 25: Unit-Fraction Division Stories</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Make division meaning explicit.</w:t>
            </w:r>
          </w:p>
          <w:p>
            <w:pPr>
              <w:pStyle w:val="CardBody"/>
              <w:spacing w:after="30"/>
            </w:pPr>
            <w:r>
              <w:rPr>
                <w:b/>
              </w:rPr>
              <w:t xml:space="preserve">Materials: </w:t>
            </w:r>
            <w:r>
              <w:t>Cups/counters/drawings.</w:t>
            </w:r>
          </w:p>
          <w:p>
            <w:pPr>
              <w:pStyle w:val="CardBody"/>
              <w:spacing w:after="30"/>
            </w:pPr>
            <w:r>
              <w:rPr>
                <w:b/>
              </w:rPr>
              <w:t xml:space="preserve">Steps: </w:t>
            </w:r>
            <w:r>
              <w:t>Model 3 ÷ 1/4 and 1/3 ÷ 4; write story contexts; use multiplication to check.</w:t>
            </w:r>
          </w:p>
          <w:p>
            <w:pPr>
              <w:pStyle w:val="CardBody"/>
              <w:spacing w:after="30"/>
            </w:pPr>
            <w:r>
              <w:rPr>
                <w:b/>
              </w:rPr>
              <w:t xml:space="preserve">What to observe: </w:t>
            </w:r>
            <w:r>
              <w:t>Can child distinguish “how many groups?” from “share into groups?”</w:t>
            </w:r>
          </w:p>
          <w:p>
            <w:pPr>
              <w:pStyle w:val="CardBody"/>
              <w:spacing w:after="30"/>
            </w:pPr>
            <w:r>
              <w:rPr>
                <w:b/>
              </w:rPr>
              <w:t xml:space="preserve">Increase difficulty: </w:t>
            </w:r>
            <w:r>
              <w:t>Use less friendly numbers within grade expectations.</w:t>
            </w:r>
          </w:p>
          <w:p>
            <w:pPr>
              <w:pStyle w:val="CardBody"/>
              <w:spacing w:after="30"/>
            </w:pPr>
            <w:r>
              <w:rPr>
                <w:b/>
              </w:rPr>
              <w:t xml:space="preserve">Keep it fun: </w:t>
            </w:r>
            <w:r>
              <w:t>Use food/portion scenarios.</w:t>
            </w:r>
          </w:p>
        </w:tc>
        <w:trPr>
          <w:tblHeader/>
        </w:trPr>
      </w:tr>
    </w:tbl>
    <w:p>
      <w:pPr>
        <w:spacing w:after="0"/>
      </w:pPr>
    </w:p>
    <w:p>
      <w:pPr>
        <w:pStyle w:val="Heading3"/>
      </w:pPr>
      <w:r>
        <w:t>Activity 26: Volume Build</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Connect cubic units to formulas.</w:t>
            </w:r>
          </w:p>
          <w:p>
            <w:pPr>
              <w:pStyle w:val="CardBody"/>
              <w:spacing w:after="30"/>
            </w:pPr>
            <w:r>
              <w:rPr>
                <w:b/>
              </w:rPr>
              <w:t xml:space="preserve">Materials: </w:t>
            </w:r>
            <w:r>
              <w:t>Unit cubes/boxes or paper cubes.</w:t>
            </w:r>
          </w:p>
          <w:p>
            <w:pPr>
              <w:pStyle w:val="CardBody"/>
              <w:spacing w:after="30"/>
            </w:pPr>
            <w:r>
              <w:rPr>
                <w:b/>
              </w:rPr>
              <w:t xml:space="preserve">Steps: </w:t>
            </w:r>
            <w:r>
              <w:t>Build rectangular prism; count layers; derive l x w x h; decompose composite shape and add volumes.</w:t>
            </w:r>
          </w:p>
          <w:p>
            <w:pPr>
              <w:pStyle w:val="CardBody"/>
              <w:spacing w:after="30"/>
            </w:pPr>
            <w:r>
              <w:rPr>
                <w:b/>
              </w:rPr>
              <w:t xml:space="preserve">What to observe: </w:t>
            </w:r>
            <w:r>
              <w:t>Can child explain cubic units?</w:t>
            </w:r>
          </w:p>
          <w:p>
            <w:pPr>
              <w:pStyle w:val="CardBody"/>
              <w:spacing w:after="30"/>
            </w:pPr>
            <w:r>
              <w:rPr>
                <w:b/>
              </w:rPr>
              <w:t xml:space="preserve">Increase difficulty: </w:t>
            </w:r>
            <w:r>
              <w:t>Design box with target volume and constraints.</w:t>
            </w:r>
          </w:p>
          <w:p>
            <w:pPr>
              <w:pStyle w:val="CardBody"/>
              <w:spacing w:after="30"/>
            </w:pPr>
            <w:r>
              <w:rPr>
                <w:b/>
              </w:rPr>
              <w:t xml:space="preserve">Keep it fun: </w:t>
            </w:r>
            <w:r>
              <w:t>Build packaging for an object.</w:t>
            </w:r>
          </w:p>
        </w:tc>
        <w:trPr>
          <w:tblHeader/>
        </w:trPr>
      </w:tr>
    </w:tbl>
    <w:p>
      <w:pPr>
        <w:spacing w:after="0"/>
      </w:pPr>
    </w:p>
    <w:p>
      <w:pPr>
        <w:pStyle w:val="Heading3"/>
      </w:pPr>
      <w:r>
        <w:t>Activity 27: Coordinate Treasure Map</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Use first-quadrant ordered pairs.</w:t>
            </w:r>
          </w:p>
          <w:p>
            <w:pPr>
              <w:pStyle w:val="CardBody"/>
              <w:spacing w:after="30"/>
            </w:pPr>
            <w:r>
              <w:rPr>
                <w:b/>
              </w:rPr>
              <w:t xml:space="preserve">Materials: </w:t>
            </w:r>
            <w:r>
              <w:t>Graph paper.</w:t>
            </w:r>
          </w:p>
          <w:p>
            <w:pPr>
              <w:pStyle w:val="CardBody"/>
              <w:spacing w:after="30"/>
            </w:pPr>
            <w:r>
              <w:rPr>
                <w:b/>
              </w:rPr>
              <w:t xml:space="preserve">Steps: </w:t>
            </w:r>
            <w:r>
              <w:t>Plot landmarks; give coordinates; create path; describe x then y movement.</w:t>
            </w:r>
          </w:p>
          <w:p>
            <w:pPr>
              <w:pStyle w:val="CardBody"/>
              <w:spacing w:after="30"/>
            </w:pPr>
            <w:r>
              <w:rPr>
                <w:b/>
              </w:rPr>
              <w:t xml:space="preserve">What to observe: </w:t>
            </w:r>
            <w:r>
              <w:t>Does child preserve ordered-pair order?</w:t>
            </w:r>
          </w:p>
          <w:p>
            <w:pPr>
              <w:pStyle w:val="CardBody"/>
              <w:spacing w:after="30"/>
            </w:pPr>
            <w:r>
              <w:rPr>
                <w:b/>
              </w:rPr>
              <w:t xml:space="preserve">Increase difficulty: </w:t>
            </w:r>
            <w:r>
              <w:t>Graph data or create scale map.</w:t>
            </w:r>
          </w:p>
          <w:p>
            <w:pPr>
              <w:pStyle w:val="CardBody"/>
              <w:spacing w:after="30"/>
            </w:pPr>
            <w:r>
              <w:rPr>
                <w:b/>
              </w:rPr>
              <w:t xml:space="preserve">Keep it fun: </w:t>
            </w:r>
            <w:r>
              <w:t>Make treasure hunt.</w:t>
            </w:r>
          </w:p>
        </w:tc>
        <w:trPr>
          <w:tblHeader/>
        </w:trPr>
      </w:tr>
    </w:tbl>
    <w:p>
      <w:pPr>
        <w:spacing w:after="0"/>
      </w:pPr>
    </w:p>
    <w:p>
      <w:pPr>
        <w:pStyle w:val="Heading3"/>
      </w:pPr>
      <w:r>
        <w:t>Activity 28: Expression Machine</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Interpret numerical expressions and patterns.</w:t>
            </w:r>
          </w:p>
          <w:p>
            <w:pPr>
              <w:pStyle w:val="CardBody"/>
              <w:spacing w:after="30"/>
            </w:pPr>
            <w:r>
              <w:rPr>
                <w:b/>
              </w:rPr>
              <w:t xml:space="preserve">Materials: </w:t>
            </w:r>
            <w:r>
              <w:t>Cards.</w:t>
            </w:r>
          </w:p>
          <w:p>
            <w:pPr>
              <w:pStyle w:val="CardBody"/>
              <w:spacing w:after="30"/>
            </w:pPr>
            <w:r>
              <w:rPr>
                <w:b/>
              </w:rPr>
              <w:t xml:space="preserve">Steps: </w:t>
            </w:r>
            <w:r>
              <w:t>Turn verbal rules into expressions; evaluate; compare parentheses; generate two patterns and graph/order pairs if appropriate.</w:t>
            </w:r>
          </w:p>
          <w:p>
            <w:pPr>
              <w:pStyle w:val="CardBody"/>
              <w:spacing w:after="30"/>
            </w:pPr>
            <w:r>
              <w:rPr>
                <w:b/>
              </w:rPr>
              <w:t xml:space="preserve">What to observe: </w:t>
            </w:r>
            <w:r>
              <w:t>Can child explain structure without rushing to answer?</w:t>
            </w:r>
          </w:p>
          <w:p>
            <w:pPr>
              <w:pStyle w:val="CardBody"/>
              <w:spacing w:after="30"/>
            </w:pPr>
            <w:r>
              <w:rPr>
                <w:b/>
              </w:rPr>
              <w:t xml:space="preserve">Increase difficulty: </w:t>
            </w:r>
            <w:r>
              <w:t>Ask which expressions are equivalent and why.</w:t>
            </w:r>
          </w:p>
          <w:p>
            <w:pPr>
              <w:pStyle w:val="CardBody"/>
              <w:spacing w:after="30"/>
            </w:pPr>
            <w:r>
              <w:rPr>
                <w:b/>
              </w:rPr>
              <w:t xml:space="preserve">Keep it fun: </w:t>
            </w:r>
            <w:r>
              <w:t>Use “function machine” theme.</w:t>
            </w:r>
          </w:p>
        </w:tc>
        <w:trPr>
          <w:tblHeader/>
        </w:trPr>
      </w:tr>
    </w:tbl>
    <w:p>
      <w:pPr>
        <w:spacing w:after="0"/>
      </w:pPr>
    </w:p>
    <w:p>
      <w:pPr>
        <w:pStyle w:val="Heading2"/>
      </w:pPr>
      <w:r>
        <w:t>Science &amp; Knowledge Activities</w:t>
      </w:r>
    </w:p>
    <w:p>
      <w:pPr>
        <w:pStyle w:val="Heading3"/>
      </w:pPr>
      <w:r>
        <w:t>Activity 29: Matter Property Lab</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Use observations/data to classify matter.</w:t>
            </w:r>
          </w:p>
          <w:p>
            <w:pPr>
              <w:pStyle w:val="CardBody"/>
              <w:spacing w:after="30"/>
            </w:pPr>
            <w:r>
              <w:rPr>
                <w:b/>
              </w:rPr>
              <w:t xml:space="preserve">Materials: </w:t>
            </w:r>
            <w:r>
              <w:t>Safe solids/liquids, scale/cups.</w:t>
            </w:r>
          </w:p>
          <w:p>
            <w:pPr>
              <w:pStyle w:val="CardBody"/>
              <w:spacing w:after="30"/>
            </w:pPr>
            <w:r>
              <w:rPr>
                <w:b/>
              </w:rPr>
              <w:t xml:space="preserve">Steps: </w:t>
            </w:r>
            <w:r>
              <w:t>Measure/observe properties; make classification rule; test unknown item; explain evidence.</w:t>
            </w:r>
          </w:p>
          <w:p>
            <w:pPr>
              <w:pStyle w:val="CardBody"/>
              <w:spacing w:after="30"/>
            </w:pPr>
            <w:r>
              <w:rPr>
                <w:b/>
              </w:rPr>
              <w:t xml:space="preserve">What to observe: </w:t>
            </w:r>
            <w:r>
              <w:t>Does child separate property from opinion?</w:t>
            </w:r>
          </w:p>
          <w:p>
            <w:pPr>
              <w:pStyle w:val="CardBody"/>
              <w:spacing w:after="30"/>
            </w:pPr>
            <w:r>
              <w:rPr>
                <w:b/>
              </w:rPr>
              <w:t xml:space="preserve">Increase difficulty: </w:t>
            </w:r>
            <w:r>
              <w:t>Investigate mixtures/changes teacher-aligned.</w:t>
            </w:r>
          </w:p>
          <w:p>
            <w:pPr>
              <w:pStyle w:val="CardBody"/>
              <w:spacing w:after="30"/>
            </w:pPr>
            <w:r>
              <w:rPr>
                <w:b/>
              </w:rPr>
              <w:t xml:space="preserve">Keep it fun: </w:t>
            </w:r>
            <w:r>
              <w:t>Mystery material challenge.</w:t>
            </w:r>
          </w:p>
        </w:tc>
        <w:trPr>
          <w:tblHeader/>
        </w:trPr>
      </w:tr>
    </w:tbl>
    <w:p>
      <w:pPr>
        <w:spacing w:after="0"/>
      </w:pPr>
    </w:p>
    <w:p>
      <w:pPr>
        <w:pStyle w:val="Heading3"/>
      </w:pPr>
      <w:r>
        <w:t>Activity 30: Force &amp; Motion Test</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Connect variables, data, and explanation.</w:t>
            </w:r>
          </w:p>
          <w:p>
            <w:pPr>
              <w:pStyle w:val="CardBody"/>
              <w:spacing w:after="30"/>
            </w:pPr>
            <w:r>
              <w:rPr>
                <w:b/>
              </w:rPr>
              <w:t xml:space="preserve">Materials: </w:t>
            </w:r>
            <w:r>
              <w:t>Toy car/ball, ramp, ruler.</w:t>
            </w:r>
          </w:p>
          <w:p>
            <w:pPr>
              <w:pStyle w:val="CardBody"/>
              <w:spacing w:after="30"/>
            </w:pPr>
            <w:r>
              <w:rPr>
                <w:b/>
              </w:rPr>
              <w:t xml:space="preserve">Steps: </w:t>
            </w:r>
            <w:r>
              <w:t>Change one variable; measure distance/time; repeat trials; graph; explain pattern.</w:t>
            </w:r>
          </w:p>
          <w:p>
            <w:pPr>
              <w:pStyle w:val="CardBody"/>
              <w:spacing w:after="30"/>
            </w:pPr>
            <w:r>
              <w:rPr>
                <w:b/>
              </w:rPr>
              <w:t xml:space="preserve">What to observe: </w:t>
            </w:r>
            <w:r>
              <w:t>Are tests fair/repeated?</w:t>
            </w:r>
          </w:p>
          <w:p>
            <w:pPr>
              <w:pStyle w:val="CardBody"/>
              <w:spacing w:after="30"/>
            </w:pPr>
            <w:r>
              <w:rPr>
                <w:b/>
              </w:rPr>
              <w:t xml:space="preserve">Increase difficulty: </w:t>
            </w:r>
            <w:r>
              <w:t>Predict with model then test.</w:t>
            </w:r>
          </w:p>
          <w:p>
            <w:pPr>
              <w:pStyle w:val="CardBody"/>
              <w:spacing w:after="30"/>
            </w:pPr>
            <w:r>
              <w:rPr>
                <w:b/>
              </w:rPr>
              <w:t xml:space="preserve">Keep it fun: </w:t>
            </w:r>
            <w:r>
              <w:t>Family prediction contest.</w:t>
            </w:r>
          </w:p>
        </w:tc>
        <w:trPr>
          <w:tblHeader/>
        </w:trPr>
      </w:tr>
    </w:tbl>
    <w:p>
      <w:pPr>
        <w:spacing w:after="0"/>
      </w:pPr>
    </w:p>
    <w:p>
      <w:pPr>
        <w:pStyle w:val="Heading3"/>
      </w:pPr>
      <w:r>
        <w:t>Activity 31: Ecosystem Web</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Model matter/energy relationships.</w:t>
            </w:r>
          </w:p>
          <w:p>
            <w:pPr>
              <w:pStyle w:val="CardBody"/>
              <w:spacing w:after="30"/>
            </w:pPr>
            <w:r>
              <w:rPr>
                <w:b/>
              </w:rPr>
              <w:t xml:space="preserve">Materials: </w:t>
            </w:r>
            <w:r>
              <w:t>Index cards/string.</w:t>
            </w:r>
          </w:p>
          <w:p>
            <w:pPr>
              <w:pStyle w:val="CardBody"/>
              <w:spacing w:after="30"/>
            </w:pPr>
            <w:r>
              <w:rPr>
                <w:b/>
              </w:rPr>
              <w:t xml:space="preserve">Steps: </w:t>
            </w:r>
            <w:r>
              <w:t>Create producers/consumers/decomposers/resources; connect; remove one element and predict effects.</w:t>
            </w:r>
          </w:p>
          <w:p>
            <w:pPr>
              <w:pStyle w:val="CardBody"/>
              <w:spacing w:after="30"/>
            </w:pPr>
            <w:r>
              <w:rPr>
                <w:b/>
              </w:rPr>
              <w:t xml:space="preserve">What to observe: </w:t>
            </w:r>
            <w:r>
              <w:t>Does child explain indirect effects cautiously?</w:t>
            </w:r>
          </w:p>
          <w:p>
            <w:pPr>
              <w:pStyle w:val="CardBody"/>
              <w:spacing w:after="30"/>
            </w:pPr>
            <w:r>
              <w:rPr>
                <w:b/>
              </w:rPr>
              <w:t xml:space="preserve">Increase difficulty: </w:t>
            </w:r>
            <w:r>
              <w:t>Add human/environmental change scenario.</w:t>
            </w:r>
          </w:p>
          <w:p>
            <w:pPr>
              <w:pStyle w:val="CardBody"/>
              <w:spacing w:after="30"/>
            </w:pPr>
            <w:r>
              <w:rPr>
                <w:b/>
              </w:rPr>
              <w:t xml:space="preserve">Keep it fun: </w:t>
            </w:r>
            <w:r>
              <w:t>Use local ecosystem.</w:t>
            </w:r>
          </w:p>
        </w:tc>
        <w:trPr>
          <w:tblHeader/>
        </w:trPr>
      </w:tr>
    </w:tbl>
    <w:p>
      <w:pPr>
        <w:spacing w:after="0"/>
      </w:pPr>
    </w:p>
    <w:p>
      <w:pPr>
        <w:pStyle w:val="Heading3"/>
      </w:pPr>
      <w:r>
        <w:t>Activity 32: Solar-System Scale Reasoning</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Develop scale and model thinking.</w:t>
            </w:r>
          </w:p>
          <w:p>
            <w:pPr>
              <w:pStyle w:val="CardBody"/>
              <w:spacing w:after="30"/>
            </w:pPr>
            <w:r>
              <w:rPr>
                <w:b/>
              </w:rPr>
              <w:t xml:space="preserve">Materials: </w:t>
            </w:r>
            <w:r>
              <w:t>Paper/tape/balls.</w:t>
            </w:r>
          </w:p>
          <w:p>
            <w:pPr>
              <w:pStyle w:val="CardBody"/>
              <w:spacing w:after="30"/>
            </w:pPr>
            <w:r>
              <w:rPr>
                <w:b/>
              </w:rPr>
              <w:t xml:space="preserve">Steps: </w:t>
            </w:r>
            <w:r>
              <w:t>Choose scale for relative size or distance (not both if impractical); build; note what model represents/misrepresents.</w:t>
            </w:r>
          </w:p>
          <w:p>
            <w:pPr>
              <w:pStyle w:val="CardBody"/>
              <w:spacing w:after="30"/>
            </w:pPr>
            <w:r>
              <w:rPr>
                <w:b/>
              </w:rPr>
              <w:t xml:space="preserve">What to observe: </w:t>
            </w:r>
            <w:r>
              <w:t>Can child state model limitations?</w:t>
            </w:r>
          </w:p>
          <w:p>
            <w:pPr>
              <w:pStyle w:val="CardBody"/>
              <w:spacing w:after="30"/>
            </w:pPr>
            <w:r>
              <w:rPr>
                <w:b/>
              </w:rPr>
              <w:t xml:space="preserve">Increase difficulty: </w:t>
            </w:r>
            <w:r>
              <w:t>Compare two different models.</w:t>
            </w:r>
          </w:p>
          <w:p>
            <w:pPr>
              <w:pStyle w:val="CardBody"/>
              <w:spacing w:after="30"/>
            </w:pPr>
            <w:r>
              <w:rPr>
                <w:b/>
              </w:rPr>
              <w:t xml:space="preserve">Keep it fun: </w:t>
            </w:r>
            <w:r>
              <w:t>Use hallway/outdoor scale.</w:t>
            </w:r>
          </w:p>
        </w:tc>
        <w:trPr>
          <w:tblHeader/>
        </w:trPr>
      </w:tr>
    </w:tbl>
    <w:p>
      <w:pPr>
        <w:spacing w:after="0"/>
      </w:pPr>
    </w:p>
    <w:p>
      <w:pPr>
        <w:pStyle w:val="Heading3"/>
      </w:pPr>
      <w:r>
        <w:t>Activity 33: Water-System Model</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Trace movement through Earth systems.</w:t>
            </w:r>
          </w:p>
          <w:p>
            <w:pPr>
              <w:pStyle w:val="CardBody"/>
              <w:spacing w:after="30"/>
            </w:pPr>
            <w:r>
              <w:rPr>
                <w:b/>
              </w:rPr>
              <w:t xml:space="preserve">Materials: </w:t>
            </w:r>
            <w:r>
              <w:t>Diagram materials.</w:t>
            </w:r>
          </w:p>
          <w:p>
            <w:pPr>
              <w:pStyle w:val="CardBody"/>
              <w:spacing w:after="30"/>
            </w:pPr>
            <w:r>
              <w:rPr>
                <w:b/>
              </w:rPr>
              <w:t xml:space="preserve">Steps: </w:t>
            </w:r>
            <w:r>
              <w:t>Model evaporation/condensation/precipitation/runoff/groundwater; add human use/pollution point; explain pathways.</w:t>
            </w:r>
          </w:p>
          <w:p>
            <w:pPr>
              <w:pStyle w:val="CardBody"/>
              <w:spacing w:after="30"/>
            </w:pPr>
            <w:r>
              <w:rPr>
                <w:b/>
              </w:rPr>
              <w:t xml:space="preserve">What to observe: </w:t>
            </w:r>
            <w:r>
              <w:t>Does child think in cycles/systems?</w:t>
            </w:r>
          </w:p>
          <w:p>
            <w:pPr>
              <w:pStyle w:val="CardBody"/>
              <w:spacing w:after="30"/>
            </w:pPr>
            <w:r>
              <w:rPr>
                <w:b/>
              </w:rPr>
              <w:t xml:space="preserve">Increase difficulty: </w:t>
            </w:r>
            <w:r>
              <w:t>Use local watershed map.</w:t>
            </w:r>
          </w:p>
          <w:p>
            <w:pPr>
              <w:pStyle w:val="CardBody"/>
              <w:spacing w:after="30"/>
            </w:pPr>
            <w:r>
              <w:rPr>
                <w:b/>
              </w:rPr>
              <w:t xml:space="preserve">Keep it fun: </w:t>
            </w:r>
            <w:r>
              <w:t>Create comic or board game.</w:t>
            </w:r>
          </w:p>
        </w:tc>
        <w:trPr>
          <w:tblHeader/>
        </w:trPr>
      </w:tr>
    </w:tbl>
    <w:p>
      <w:pPr>
        <w:spacing w:after="0"/>
      </w:pPr>
    </w:p>
    <w:p>
      <w:pPr>
        <w:pStyle w:val="Heading3"/>
      </w:pPr>
      <w:r>
        <w:t>Activity 34: Engineering Constraints Challenge</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Design under criteria and constraints.</w:t>
            </w:r>
          </w:p>
          <w:p>
            <w:pPr>
              <w:pStyle w:val="CardBody"/>
              <w:spacing w:after="30"/>
            </w:pPr>
            <w:r>
              <w:rPr>
                <w:b/>
              </w:rPr>
              <w:t xml:space="preserve">Materials: </w:t>
            </w:r>
            <w:r>
              <w:t>Recycled materials.</w:t>
            </w:r>
          </w:p>
          <w:p>
            <w:pPr>
              <w:pStyle w:val="CardBody"/>
              <w:spacing w:after="30"/>
            </w:pPr>
            <w:r>
              <w:rPr>
                <w:b/>
              </w:rPr>
              <w:t xml:space="preserve">Steps: </w:t>
            </w:r>
            <w:r>
              <w:t>Define problem, criteria, constraints; sketch 2 solutions; choose; build/test; record failure point; revise.</w:t>
            </w:r>
          </w:p>
          <w:p>
            <w:pPr>
              <w:pStyle w:val="CardBody"/>
              <w:spacing w:after="30"/>
            </w:pPr>
            <w:r>
              <w:rPr>
                <w:b/>
              </w:rPr>
              <w:t xml:space="preserve">What to observe: </w:t>
            </w:r>
            <w:r>
              <w:t>Does revision respond to test data?</w:t>
            </w:r>
          </w:p>
          <w:p>
            <w:pPr>
              <w:pStyle w:val="CardBody"/>
              <w:spacing w:after="30"/>
            </w:pPr>
            <w:r>
              <w:rPr>
                <w:b/>
              </w:rPr>
              <w:t xml:space="preserve">Increase difficulty: </w:t>
            </w:r>
            <w:r>
              <w:t>Add budget/time/material limits.</w:t>
            </w:r>
          </w:p>
          <w:p>
            <w:pPr>
              <w:pStyle w:val="CardBody"/>
              <w:spacing w:after="30"/>
            </w:pPr>
            <w:r>
              <w:rPr>
                <w:b/>
              </w:rPr>
              <w:t xml:space="preserve">Keep it fun: </w:t>
            </w:r>
            <w:r>
              <w:t>Family design expo.</w:t>
            </w:r>
          </w:p>
        </w:tc>
        <w:trPr>
          <w:tblHeader/>
        </w:trPr>
      </w:tr>
    </w:tbl>
    <w:p>
      <w:pPr>
        <w:spacing w:after="0"/>
      </w:pPr>
    </w:p>
    <w:p>
      <w:pPr>
        <w:pStyle w:val="Heading3"/>
      </w:pPr>
      <w:r>
        <w:t>Activity 35: Data-to-Argument</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Construct explanation from evidence.</w:t>
            </w:r>
          </w:p>
          <w:p>
            <w:pPr>
              <w:pStyle w:val="CardBody"/>
              <w:spacing w:after="30"/>
            </w:pPr>
            <w:r>
              <w:rPr>
                <w:b/>
              </w:rPr>
              <w:t xml:space="preserve">Materials: </w:t>
            </w:r>
            <w:r>
              <w:t>Small dataset/graph.</w:t>
            </w:r>
          </w:p>
          <w:p>
            <w:pPr>
              <w:pStyle w:val="CardBody"/>
              <w:spacing w:after="30"/>
            </w:pPr>
            <w:r>
              <w:rPr>
                <w:b/>
              </w:rPr>
              <w:t xml:space="preserve">Steps: </w:t>
            </w:r>
            <w:r>
              <w:t>State claim; cite 2 data points/patterns; explain; note one limitation or alternative.</w:t>
            </w:r>
          </w:p>
          <w:p>
            <w:pPr>
              <w:pStyle w:val="CardBody"/>
              <w:spacing w:after="30"/>
            </w:pPr>
            <w:r>
              <w:rPr>
                <w:b/>
              </w:rPr>
              <w:t xml:space="preserve">What to observe: </w:t>
            </w:r>
            <w:r>
              <w:t>Can child distinguish data from interpretation?</w:t>
            </w:r>
          </w:p>
          <w:p>
            <w:pPr>
              <w:pStyle w:val="CardBody"/>
              <w:spacing w:after="30"/>
            </w:pPr>
            <w:r>
              <w:rPr>
                <w:b/>
              </w:rPr>
              <w:t xml:space="preserve">Increase difficulty: </w:t>
            </w:r>
            <w:r>
              <w:t>Compare competing claims.</w:t>
            </w:r>
          </w:p>
          <w:p>
            <w:pPr>
              <w:pStyle w:val="CardBody"/>
              <w:spacing w:after="30"/>
            </w:pPr>
            <w:r>
              <w:rPr>
                <w:b/>
              </w:rPr>
              <w:t xml:space="preserve">Keep it fun: </w:t>
            </w:r>
            <w:r>
              <w:t>Use weather, sports, plant, household data.</w:t>
            </w:r>
          </w:p>
        </w:tc>
        <w:trPr>
          <w:tblHeader/>
        </w:trPr>
      </w:tr>
    </w:tbl>
    <w:p>
      <w:pPr>
        <w:spacing w:after="0"/>
      </w:pPr>
    </w:p>
    <w:p>
      <w:pPr>
        <w:pStyle w:val="Heading3"/>
      </w:pPr>
      <w:r>
        <w:t>Activity 36: Source Credibility Sort</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Build age-appropriate media literacy.</w:t>
            </w:r>
          </w:p>
          <w:p>
            <w:pPr>
              <w:pStyle w:val="CardBody"/>
              <w:spacing w:after="30"/>
            </w:pPr>
            <w:r>
              <w:rPr>
                <w:b/>
              </w:rPr>
              <w:t xml:space="preserve">Materials: </w:t>
            </w:r>
            <w:r>
              <w:t>Printed source snippets/metadata.</w:t>
            </w:r>
          </w:p>
          <w:p>
            <w:pPr>
              <w:pStyle w:val="CardBody"/>
              <w:spacing w:after="30"/>
            </w:pPr>
            <w:r>
              <w:rPr>
                <w:b/>
              </w:rPr>
              <w:t xml:space="preserve">Steps: </w:t>
            </w:r>
            <w:r>
              <w:t>Sort by author/organization, date, evidence, purpose, corroboration. Decide what you would trust for which question.</w:t>
            </w:r>
          </w:p>
          <w:p>
            <w:pPr>
              <w:pStyle w:val="CardBody"/>
              <w:spacing w:after="30"/>
            </w:pPr>
            <w:r>
              <w:rPr>
                <w:b/>
              </w:rPr>
              <w:t xml:space="preserve">What to observe: </w:t>
            </w:r>
            <w:r>
              <w:t>Does child avoid “website looks nice = reliable”?</w:t>
            </w:r>
          </w:p>
          <w:p>
            <w:pPr>
              <w:pStyle w:val="CardBody"/>
              <w:spacing w:after="30"/>
            </w:pPr>
            <w:r>
              <w:rPr>
                <w:b/>
              </w:rPr>
              <w:t xml:space="preserve">Increase difficulty: </w:t>
            </w:r>
            <w:r>
              <w:t>Cross-check claim in 2 sources.</w:t>
            </w:r>
          </w:p>
          <w:p>
            <w:pPr>
              <w:pStyle w:val="CardBody"/>
              <w:spacing w:after="30"/>
            </w:pPr>
            <w:r>
              <w:rPr>
                <w:b/>
              </w:rPr>
              <w:t xml:space="preserve">Keep it fun: </w:t>
            </w:r>
            <w:r>
              <w:t>Use silly fake-vs-real examples created by parent.</w:t>
            </w:r>
          </w:p>
        </w:tc>
        <w:trPr>
          <w:tblHeader/>
        </w:trPr>
      </w:tr>
    </w:tbl>
    <w:p>
      <w:pPr>
        <w:spacing w:after="0"/>
      </w:pPr>
    </w:p>
    <w:p>
      <w:pPr>
        <w:pStyle w:val="Heading2"/>
      </w:pPr>
      <w:r>
        <w:t>Executive Function Activities</w:t>
      </w:r>
    </w:p>
    <w:p>
      <w:pPr>
        <w:pStyle w:val="Heading3"/>
      </w:pPr>
      <w:r>
        <w:t>Activity 37: Weekly Dashboard</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Own upcoming work.</w:t>
            </w:r>
          </w:p>
          <w:p>
            <w:pPr>
              <w:pStyle w:val="CardBody"/>
              <w:spacing w:after="30"/>
            </w:pPr>
            <w:r>
              <w:rPr>
                <w:b/>
              </w:rPr>
              <w:t xml:space="preserve">Materials: </w:t>
            </w:r>
            <w:r>
              <w:t>Planner/calendar.</w:t>
            </w:r>
          </w:p>
          <w:p>
            <w:pPr>
              <w:pStyle w:val="CardBody"/>
              <w:spacing w:after="30"/>
            </w:pPr>
            <w:r>
              <w:rPr>
                <w:b/>
              </w:rPr>
              <w:t xml:space="preserve">Steps: </w:t>
            </w:r>
            <w:r>
              <w:t>Once weekly list deadlines, quizzes, activities, materials, personal commitments; mark high-priority; schedule work blocks.</w:t>
            </w:r>
          </w:p>
          <w:p>
            <w:pPr>
              <w:pStyle w:val="CardBody"/>
              <w:spacing w:after="30"/>
            </w:pPr>
            <w:r>
              <w:rPr>
                <w:b/>
              </w:rPr>
              <w:t xml:space="preserve">What to observe: </w:t>
            </w:r>
            <w:r>
              <w:t>Can child foresee busy days?</w:t>
            </w:r>
          </w:p>
          <w:p>
            <w:pPr>
              <w:pStyle w:val="CardBody"/>
              <w:spacing w:after="30"/>
            </w:pPr>
            <w:r>
              <w:rPr>
                <w:b/>
              </w:rPr>
              <w:t xml:space="preserve">Increase difficulty: </w:t>
            </w:r>
            <w:r>
              <w:t>Child runs meeting with parent only checking gaps.</w:t>
            </w:r>
          </w:p>
          <w:p>
            <w:pPr>
              <w:pStyle w:val="CardBody"/>
              <w:spacing w:after="30"/>
            </w:pPr>
            <w:r>
              <w:rPr>
                <w:b/>
              </w:rPr>
              <w:t xml:space="preserve">Keep it fun: </w:t>
            </w:r>
            <w:r>
              <w:t>Use one-page dashboard.</w:t>
            </w:r>
          </w:p>
        </w:tc>
        <w:trPr>
          <w:tblHeader/>
        </w:trPr>
      </w:tr>
    </w:tbl>
    <w:p>
      <w:pPr>
        <w:spacing w:after="0"/>
      </w:pPr>
    </w:p>
    <w:p>
      <w:pPr>
        <w:pStyle w:val="Heading3"/>
      </w:pPr>
      <w:r>
        <w:t>Activity 38: Project Backward Map</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Manage long-term assignments.</w:t>
            </w:r>
          </w:p>
          <w:p>
            <w:pPr>
              <w:pStyle w:val="CardBody"/>
              <w:spacing w:after="30"/>
            </w:pPr>
            <w:r>
              <w:rPr>
                <w:b/>
              </w:rPr>
              <w:t xml:space="preserve">Materials: </w:t>
            </w:r>
            <w:r>
              <w:t>Rubric, calendar.</w:t>
            </w:r>
          </w:p>
          <w:p>
            <w:pPr>
              <w:pStyle w:val="CardBody"/>
              <w:spacing w:after="30"/>
            </w:pPr>
            <w:r>
              <w:rPr>
                <w:b/>
              </w:rPr>
              <w:t xml:space="preserve">Steps: </w:t>
            </w:r>
            <w:r>
              <w:t>Translate rubric to tasks; estimate duration; set internal deadlines; include buffer/revision day.</w:t>
            </w:r>
          </w:p>
          <w:p>
            <w:pPr>
              <w:pStyle w:val="CardBody"/>
              <w:spacing w:after="30"/>
            </w:pPr>
            <w:r>
              <w:rPr>
                <w:b/>
              </w:rPr>
              <w:t xml:space="preserve">What to observe: </w:t>
            </w:r>
            <w:r>
              <w:t>Does plan include research, drafting, revision—not just “work on project”?</w:t>
            </w:r>
          </w:p>
          <w:p>
            <w:pPr>
              <w:pStyle w:val="CardBody"/>
              <w:spacing w:after="30"/>
            </w:pPr>
            <w:r>
              <w:rPr>
                <w:b/>
              </w:rPr>
              <w:t xml:space="preserve">Increase difficulty: </w:t>
            </w:r>
            <w:r>
              <w:t>Child revises plan after actual timing.</w:t>
            </w:r>
          </w:p>
          <w:p>
            <w:pPr>
              <w:pStyle w:val="CardBody"/>
              <w:spacing w:after="30"/>
            </w:pPr>
            <w:r>
              <w:rPr>
                <w:b/>
              </w:rPr>
              <w:t xml:space="preserve">Keep it fun: </w:t>
            </w:r>
            <w:r>
              <w:t>Use sticky notes as movable tasks.</w:t>
            </w:r>
          </w:p>
        </w:tc>
        <w:trPr>
          <w:tblHeader/>
        </w:trPr>
      </w:tr>
    </w:tbl>
    <w:p>
      <w:pPr>
        <w:spacing w:after="0"/>
      </w:pPr>
    </w:p>
    <w:p>
      <w:pPr>
        <w:pStyle w:val="Heading3"/>
      </w:pPr>
      <w:r>
        <w:t>Activity 39: Spaced Retrieval Schedule</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Study over days.</w:t>
            </w:r>
          </w:p>
          <w:p>
            <w:pPr>
              <w:pStyle w:val="CardBody"/>
              <w:spacing w:after="30"/>
            </w:pPr>
            <w:r>
              <w:rPr>
                <w:b/>
              </w:rPr>
              <w:t xml:space="preserve">Materials: </w:t>
            </w:r>
            <w:r>
              <w:t>Notes/cards/calendar.</w:t>
            </w:r>
          </w:p>
          <w:p>
            <w:pPr>
              <w:pStyle w:val="CardBody"/>
              <w:spacing w:after="30"/>
            </w:pPr>
            <w:r>
              <w:rPr>
                <w:b/>
              </w:rPr>
              <w:t xml:space="preserve">Steps: </w:t>
            </w:r>
            <w:r>
              <w:t>Plan 5-10 minute retrieval sessions across several days; self-test, mark misses, revisit weak items.</w:t>
            </w:r>
          </w:p>
          <w:p>
            <w:pPr>
              <w:pStyle w:val="CardBody"/>
              <w:spacing w:after="30"/>
            </w:pPr>
            <w:r>
              <w:rPr>
                <w:b/>
              </w:rPr>
              <w:t xml:space="preserve">What to observe: </w:t>
            </w:r>
            <w:r>
              <w:t>Does child retrieve from memory before checking?</w:t>
            </w:r>
          </w:p>
          <w:p>
            <w:pPr>
              <w:pStyle w:val="CardBody"/>
              <w:spacing w:after="30"/>
            </w:pPr>
            <w:r>
              <w:rPr>
                <w:b/>
              </w:rPr>
              <w:t xml:space="preserve">Increase difficulty: </w:t>
            </w:r>
            <w:r>
              <w:t>Interleave topics/question types.</w:t>
            </w:r>
          </w:p>
          <w:p>
            <w:pPr>
              <w:pStyle w:val="CardBody"/>
              <w:spacing w:after="30"/>
            </w:pPr>
            <w:r>
              <w:rPr>
                <w:b/>
              </w:rPr>
              <w:t xml:space="preserve">Keep it fun: </w:t>
            </w:r>
            <w:r>
              <w:t>Track personal improvement, not grades only.</w:t>
            </w:r>
          </w:p>
        </w:tc>
        <w:trPr>
          <w:tblHeader/>
        </w:trPr>
      </w:tr>
    </w:tbl>
    <w:p>
      <w:pPr>
        <w:spacing w:after="0"/>
      </w:pPr>
    </w:p>
    <w:p>
      <w:pPr>
        <w:pStyle w:val="Heading3"/>
      </w:pPr>
      <w:r>
        <w:t>Activity 40: Notes-to-Study Cycle</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Turn notes into active study.</w:t>
            </w:r>
          </w:p>
          <w:p>
            <w:pPr>
              <w:pStyle w:val="CardBody"/>
              <w:spacing w:after="30"/>
            </w:pPr>
            <w:r>
              <w:rPr>
                <w:b/>
              </w:rPr>
              <w:t xml:space="preserve">Materials: </w:t>
            </w:r>
            <w:r>
              <w:t>Class notes/text.</w:t>
            </w:r>
          </w:p>
          <w:p>
            <w:pPr>
              <w:pStyle w:val="CardBody"/>
              <w:spacing w:after="30"/>
            </w:pPr>
            <w:r>
              <w:rPr>
                <w:b/>
              </w:rPr>
              <w:t xml:space="preserve">Steps: </w:t>
            </w:r>
            <w:r>
              <w:t>After lesson: clean notes; write 3 questions; next day answer closed-book; one week later answer again; explain aloud.</w:t>
            </w:r>
          </w:p>
          <w:p>
            <w:pPr>
              <w:pStyle w:val="CardBody"/>
              <w:spacing w:after="30"/>
            </w:pPr>
            <w:r>
              <w:rPr>
                <w:b/>
              </w:rPr>
              <w:t xml:space="preserve">What to observe: </w:t>
            </w:r>
            <w:r>
              <w:t>Can child generate useful questions?</w:t>
            </w:r>
          </w:p>
          <w:p>
            <w:pPr>
              <w:pStyle w:val="CardBody"/>
              <w:spacing w:after="30"/>
            </w:pPr>
            <w:r>
              <w:rPr>
                <w:b/>
              </w:rPr>
              <w:t xml:space="preserve">Increase difficulty: </w:t>
            </w:r>
            <w:r>
              <w:t>Create mini practice test.</w:t>
            </w:r>
          </w:p>
          <w:p>
            <w:pPr>
              <w:pStyle w:val="CardBody"/>
              <w:spacing w:after="30"/>
            </w:pPr>
            <w:r>
              <w:rPr>
                <w:b/>
              </w:rPr>
              <w:t xml:space="preserve">Keep it fun: </w:t>
            </w:r>
            <w:r>
              <w:t>Parent plays student and child teaches.</w:t>
            </w:r>
          </w:p>
        </w:tc>
        <w:trPr>
          <w:tblHeader/>
        </w:trPr>
      </w:tr>
    </w:tbl>
    <w:p>
      <w:pPr>
        <w:spacing w:after="0"/>
      </w:pPr>
    </w:p>
    <w:p>
      <w:pPr>
        <w:pStyle w:val="Heading3"/>
      </w:pPr>
      <w:r>
        <w:t>Activity 41: Priority Matrix</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Choose what to do first.</w:t>
            </w:r>
          </w:p>
          <w:p>
            <w:pPr>
              <w:pStyle w:val="CardBody"/>
              <w:spacing w:after="30"/>
            </w:pPr>
            <w:r>
              <w:rPr>
                <w:b/>
              </w:rPr>
              <w:t xml:space="preserve">Materials: </w:t>
            </w:r>
            <w:r>
              <w:t>Task list.</w:t>
            </w:r>
          </w:p>
          <w:p>
            <w:pPr>
              <w:pStyle w:val="CardBody"/>
              <w:spacing w:after="30"/>
            </w:pPr>
            <w:r>
              <w:rPr>
                <w:b/>
              </w:rPr>
              <w:t xml:space="preserve">Steps: </w:t>
            </w:r>
            <w:r>
              <w:t>Sort urgent/important; estimate time; choose top 3; start with defined first action.</w:t>
            </w:r>
          </w:p>
          <w:p>
            <w:pPr>
              <w:pStyle w:val="CardBody"/>
              <w:spacing w:after="30"/>
            </w:pPr>
            <w:r>
              <w:rPr>
                <w:b/>
              </w:rPr>
              <w:t xml:space="preserve">What to observe: </w:t>
            </w:r>
            <w:r>
              <w:t>Does child prioritize deadlines/impact rather than easiest task only?</w:t>
            </w:r>
          </w:p>
          <w:p>
            <w:pPr>
              <w:pStyle w:val="CardBody"/>
              <w:spacing w:after="30"/>
            </w:pPr>
            <w:r>
              <w:rPr>
                <w:b/>
              </w:rPr>
              <w:t xml:space="preserve">Increase difficulty: </w:t>
            </w:r>
            <w:r>
              <w:t>Add energy level and dependencies.</w:t>
            </w:r>
          </w:p>
          <w:p>
            <w:pPr>
              <w:pStyle w:val="CardBody"/>
              <w:spacing w:after="30"/>
            </w:pPr>
            <w:r>
              <w:rPr>
                <w:b/>
              </w:rPr>
              <w:t xml:space="preserve">Keep it fun: </w:t>
            </w:r>
            <w:r>
              <w:t>Make it a 5-minute challenge.</w:t>
            </w:r>
          </w:p>
        </w:tc>
        <w:trPr>
          <w:tblHeader/>
        </w:trPr>
      </w:tr>
    </w:tbl>
    <w:p>
      <w:pPr>
        <w:spacing w:after="0"/>
      </w:pPr>
    </w:p>
    <w:p>
      <w:pPr>
        <w:pStyle w:val="Heading3"/>
      </w:pPr>
      <w:r>
        <w:t>Activity 42: Independent Homework Check</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Build self-monitoring.</w:t>
            </w:r>
          </w:p>
          <w:p>
            <w:pPr>
              <w:pStyle w:val="CardBody"/>
              <w:spacing w:after="30"/>
            </w:pPr>
            <w:r>
              <w:rPr>
                <w:b/>
              </w:rPr>
              <w:t xml:space="preserve">Materials: </w:t>
            </w:r>
            <w:r>
              <w:t>Checklist.</w:t>
            </w:r>
          </w:p>
          <w:p>
            <w:pPr>
              <w:pStyle w:val="CardBody"/>
              <w:spacing w:after="30"/>
            </w:pPr>
            <w:r>
              <w:rPr>
                <w:b/>
              </w:rPr>
              <w:t xml:space="preserve">Steps: </w:t>
            </w:r>
            <w:r>
              <w:t>Before declaring done: directions answered? name/date? all parts? work shown? reasonableness? upload/pack? Child signs check.</w:t>
            </w:r>
          </w:p>
          <w:p>
            <w:pPr>
              <w:pStyle w:val="CardBody"/>
              <w:spacing w:after="30"/>
            </w:pPr>
            <w:r>
              <w:rPr>
                <w:b/>
              </w:rPr>
              <w:t xml:space="preserve">What to observe: </w:t>
            </w:r>
            <w:r>
              <w:t>Does missing-work frequency fall?</w:t>
            </w:r>
          </w:p>
          <w:p>
            <w:pPr>
              <w:pStyle w:val="CardBody"/>
              <w:spacing w:after="30"/>
            </w:pPr>
            <w:r>
              <w:rPr>
                <w:b/>
              </w:rPr>
              <w:t xml:space="preserve">Increase difficulty: </w:t>
            </w:r>
            <w:r>
              <w:t>Parent checks only random days.</w:t>
            </w:r>
          </w:p>
          <w:p>
            <w:pPr>
              <w:pStyle w:val="CardBody"/>
              <w:spacing w:after="30"/>
            </w:pPr>
            <w:r>
              <w:rPr>
                <w:b/>
              </w:rPr>
              <w:t xml:space="preserve">Keep it fun: </w:t>
            </w:r>
            <w:r>
              <w:t>Earn independence, not prizes.</w:t>
            </w:r>
          </w:p>
        </w:tc>
        <w:trPr>
          <w:tblHeader/>
        </w:trPr>
      </w:tr>
    </w:tbl>
    <w:p>
      <w:pPr>
        <w:spacing w:after="0"/>
      </w:pPr>
    </w:p>
    <w:p>
      <w:pPr>
        <w:pStyle w:val="Heading3"/>
      </w:pPr>
      <w:r>
        <w:t>Activity 43: Middle-School Binder Simulation</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Practice multi-class organization.</w:t>
            </w:r>
          </w:p>
          <w:p>
            <w:pPr>
              <w:pStyle w:val="CardBody"/>
              <w:spacing w:after="30"/>
            </w:pPr>
            <w:r>
              <w:rPr>
                <w:b/>
              </w:rPr>
              <w:t xml:space="preserve">Materials: </w:t>
            </w:r>
            <w:r>
              <w:t>Several folders/binder sections.</w:t>
            </w:r>
          </w:p>
          <w:p>
            <w:pPr>
              <w:pStyle w:val="CardBody"/>
              <w:spacing w:after="30"/>
            </w:pPr>
            <w:r>
              <w:rPr>
                <w:b/>
              </w:rPr>
              <w:t xml:space="preserve">Steps: </w:t>
            </w:r>
            <w:r>
              <w:t>Run 2-week simulation: file handouts by subject, maintain “to do/turn in,” clean weekly, locate requested paper in 30 seconds.</w:t>
            </w:r>
          </w:p>
          <w:p>
            <w:pPr>
              <w:pStyle w:val="CardBody"/>
              <w:spacing w:after="30"/>
            </w:pPr>
            <w:r>
              <w:rPr>
                <w:b/>
              </w:rPr>
              <w:t xml:space="preserve">What to observe: </w:t>
            </w:r>
            <w:r>
              <w:t>Can child find materials without adult search?</w:t>
            </w:r>
          </w:p>
          <w:p>
            <w:pPr>
              <w:pStyle w:val="CardBody"/>
              <w:spacing w:after="30"/>
            </w:pPr>
            <w:r>
              <w:rPr>
                <w:b/>
              </w:rPr>
              <w:t xml:space="preserve">Increase difficulty: </w:t>
            </w:r>
            <w:r>
              <w:t>Add rotating schedule or locker-style bin.</w:t>
            </w:r>
          </w:p>
          <w:p>
            <w:pPr>
              <w:pStyle w:val="CardBody"/>
              <w:spacing w:after="30"/>
            </w:pPr>
            <w:r>
              <w:rPr>
                <w:b/>
              </w:rPr>
              <w:t xml:space="preserve">Keep it fun: </w:t>
            </w:r>
            <w:r>
              <w:t>Make it a readiness challenge.</w:t>
            </w:r>
          </w:p>
        </w:tc>
        <w:trPr>
          <w:tblHeader/>
        </w:trPr>
      </w:tr>
    </w:tbl>
    <w:p>
      <w:pPr>
        <w:spacing w:after="0"/>
      </w:pPr>
    </w:p>
    <w:p>
      <w:pPr>
        <w:pStyle w:val="Heading2"/>
      </w:pPr>
      <w:r>
        <w:t>Social &amp; Family Activities</w:t>
      </w:r>
    </w:p>
    <w:p>
      <w:pPr>
        <w:pStyle w:val="Heading3"/>
      </w:pPr>
      <w:r>
        <w:t>Activity 44: Peer-Pressure Decision Tree</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Practice choices under social pressure.</w:t>
            </w:r>
          </w:p>
          <w:p>
            <w:pPr>
              <w:pStyle w:val="CardBody"/>
              <w:spacing w:after="30"/>
            </w:pPr>
            <w:r>
              <w:rPr>
                <w:b/>
              </w:rPr>
              <w:t xml:space="preserve">Materials: </w:t>
            </w:r>
            <w:r>
              <w:t>Scenario cards.</w:t>
            </w:r>
          </w:p>
          <w:p>
            <w:pPr>
              <w:pStyle w:val="CardBody"/>
              <w:spacing w:after="30"/>
            </w:pPr>
            <w:r>
              <w:rPr>
                <w:b/>
              </w:rPr>
              <w:t xml:space="preserve">Steps: </w:t>
            </w:r>
            <w:r>
              <w:t>For scenario list: choices, likely consequences, values/rules, exit line, trusted adult. Rehearse one sentence.</w:t>
            </w:r>
          </w:p>
          <w:p>
            <w:pPr>
              <w:pStyle w:val="CardBody"/>
              <w:spacing w:after="30"/>
            </w:pPr>
            <w:r>
              <w:rPr>
                <w:b/>
              </w:rPr>
              <w:t xml:space="preserve">What to observe: </w:t>
            </w:r>
            <w:r>
              <w:t>Can child produce safe face-saving exit?</w:t>
            </w:r>
          </w:p>
          <w:p>
            <w:pPr>
              <w:pStyle w:val="CardBody"/>
              <w:spacing w:after="30"/>
            </w:pPr>
            <w:r>
              <w:rPr>
                <w:b/>
              </w:rPr>
              <w:t xml:space="preserve">Increase difficulty: </w:t>
            </w:r>
            <w:r>
              <w:t>Use online and in-person scenarios.</w:t>
            </w:r>
          </w:p>
          <w:p>
            <w:pPr>
              <w:pStyle w:val="CardBody"/>
              <w:spacing w:after="30"/>
            </w:pPr>
            <w:r>
              <w:rPr>
                <w:b/>
              </w:rPr>
              <w:t xml:space="preserve">Keep it fun: </w:t>
            </w:r>
            <w:r>
              <w:t>Child invents scenarios.</w:t>
            </w:r>
          </w:p>
        </w:tc>
        <w:trPr>
          <w:tblHeader/>
        </w:trPr>
      </w:tr>
    </w:tbl>
    <w:p>
      <w:pPr>
        <w:spacing w:after="0"/>
      </w:pPr>
    </w:p>
    <w:p>
      <w:pPr>
        <w:pStyle w:val="Heading3"/>
      </w:pPr>
      <w:r>
        <w:t>Activity 45: Conflict Mediation</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Move from blame to problem solving.</w:t>
            </w:r>
          </w:p>
          <w:p>
            <w:pPr>
              <w:pStyle w:val="CardBody"/>
              <w:spacing w:after="30"/>
            </w:pPr>
            <w:r>
              <w:rPr>
                <w:b/>
              </w:rPr>
              <w:t xml:space="preserve">Materials: </w:t>
            </w:r>
            <w:r>
              <w:t>Low-stakes conflict.</w:t>
            </w:r>
          </w:p>
          <w:p>
            <w:pPr>
              <w:pStyle w:val="CardBody"/>
              <w:spacing w:after="30"/>
            </w:pPr>
            <w:r>
              <w:rPr>
                <w:b/>
              </w:rPr>
              <w:t xml:space="preserve">Steps: </w:t>
            </w:r>
            <w:r>
              <w:t>Each person states facts, feelings, needs; restates other; brainstorms 3 solutions; choose trial solution.</w:t>
            </w:r>
          </w:p>
          <w:p>
            <w:pPr>
              <w:pStyle w:val="CardBody"/>
              <w:spacing w:after="30"/>
            </w:pPr>
            <w:r>
              <w:rPr>
                <w:b/>
              </w:rPr>
              <w:t xml:space="preserve">What to observe: </w:t>
            </w:r>
            <w:r>
              <w:t>Can child listen before defending?</w:t>
            </w:r>
          </w:p>
          <w:p>
            <w:pPr>
              <w:pStyle w:val="CardBody"/>
              <w:spacing w:after="30"/>
            </w:pPr>
            <w:r>
              <w:rPr>
                <w:b/>
              </w:rPr>
              <w:t xml:space="preserve">Increase difficulty: </w:t>
            </w:r>
            <w:r>
              <w:t>Child mediates fictional conflict between characters.</w:t>
            </w:r>
          </w:p>
          <w:p>
            <w:pPr>
              <w:pStyle w:val="CardBody"/>
              <w:spacing w:after="30"/>
            </w:pPr>
            <w:r>
              <w:rPr>
                <w:b/>
              </w:rPr>
              <w:t xml:space="preserve">Keep it fun: </w:t>
            </w:r>
            <w:r>
              <w:t>Use humor in fictional practice.</w:t>
            </w:r>
          </w:p>
        </w:tc>
        <w:trPr>
          <w:tblHeader/>
        </w:trPr>
      </w:tr>
    </w:tbl>
    <w:p>
      <w:pPr>
        <w:spacing w:after="0"/>
      </w:pPr>
    </w:p>
    <w:p>
      <w:pPr>
        <w:pStyle w:val="Heading3"/>
      </w:pPr>
      <w:r>
        <w:t>Activity 46: Digital Footprint Audit</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Connect online actions to future audience.</w:t>
            </w:r>
          </w:p>
          <w:p>
            <w:pPr>
              <w:pStyle w:val="CardBody"/>
              <w:spacing w:after="30"/>
            </w:pPr>
            <w:r>
              <w:rPr>
                <w:b/>
              </w:rPr>
              <w:t xml:space="preserve">Materials: </w:t>
            </w:r>
            <w:r>
              <w:t>Family device/account settings with supervision.</w:t>
            </w:r>
          </w:p>
          <w:p>
            <w:pPr>
              <w:pStyle w:val="CardBody"/>
              <w:spacing w:after="30"/>
            </w:pPr>
            <w:r>
              <w:rPr>
                <w:b/>
              </w:rPr>
              <w:t xml:space="preserve">Steps: </w:t>
            </w:r>
            <w:r>
              <w:t>Review privacy, usernames, posts/messages examples, location/photo sharing rules. Ask: who could see/save/share this?</w:t>
            </w:r>
          </w:p>
          <w:p>
            <w:pPr>
              <w:pStyle w:val="CardBody"/>
              <w:spacing w:after="30"/>
            </w:pPr>
            <w:r>
              <w:rPr>
                <w:b/>
              </w:rPr>
              <w:t xml:space="preserve">What to observe: </w:t>
            </w:r>
            <w:r>
              <w:t>Does child understand persistence and audience?</w:t>
            </w:r>
          </w:p>
          <w:p>
            <w:pPr>
              <w:pStyle w:val="CardBody"/>
              <w:spacing w:after="30"/>
            </w:pPr>
            <w:r>
              <w:rPr>
                <w:b/>
              </w:rPr>
              <w:t xml:space="preserve">Increase difficulty: </w:t>
            </w:r>
            <w:r>
              <w:t>Child helps write family digital code.</w:t>
            </w:r>
          </w:p>
          <w:p>
            <w:pPr>
              <w:pStyle w:val="CardBody"/>
              <w:spacing w:after="30"/>
            </w:pPr>
            <w:r>
              <w:rPr>
                <w:b/>
              </w:rPr>
              <w:t xml:space="preserve">Keep it fun: </w:t>
            </w:r>
            <w:r>
              <w:t>Treat as collaborative safety check.</w:t>
            </w:r>
          </w:p>
        </w:tc>
        <w:trPr>
          <w:tblHeader/>
        </w:trPr>
      </w:tr>
    </w:tbl>
    <w:p>
      <w:pPr>
        <w:spacing w:after="0"/>
      </w:pPr>
    </w:p>
    <w:p>
      <w:pPr>
        <w:pStyle w:val="Heading3"/>
      </w:pPr>
      <w:r>
        <w:t>Activity 47: Self-Advocacy Script</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Ask teachers/adults for appropriate help.</w:t>
            </w:r>
          </w:p>
          <w:p>
            <w:pPr>
              <w:pStyle w:val="CardBody"/>
              <w:spacing w:after="30"/>
            </w:pPr>
            <w:r>
              <w:rPr>
                <w:b/>
              </w:rPr>
              <w:t xml:space="preserve">Materials: </w:t>
            </w:r>
            <w:r>
              <w:t>Scenario.</w:t>
            </w:r>
          </w:p>
          <w:p>
            <w:pPr>
              <w:pStyle w:val="CardBody"/>
              <w:spacing w:after="30"/>
            </w:pPr>
            <w:r>
              <w:rPr>
                <w:b/>
              </w:rPr>
              <w:t xml:space="preserve">Steps: </w:t>
            </w:r>
            <w:r>
              <w:t>Practice: context -&gt; exact problem -&gt; what I tried -&gt; specific request -&gt; thank you/follow-up.</w:t>
            </w:r>
          </w:p>
          <w:p>
            <w:pPr>
              <w:pStyle w:val="CardBody"/>
              <w:spacing w:after="30"/>
            </w:pPr>
            <w:r>
              <w:rPr>
                <w:b/>
              </w:rPr>
              <w:t xml:space="preserve">What to observe: </w:t>
            </w:r>
            <w:r>
              <w:t>Is request respectful and specific?</w:t>
            </w:r>
          </w:p>
          <w:p>
            <w:pPr>
              <w:pStyle w:val="CardBody"/>
              <w:spacing w:after="30"/>
            </w:pPr>
            <w:r>
              <w:rPr>
                <w:b/>
              </w:rPr>
              <w:t xml:space="preserve">Increase difficulty: </w:t>
            </w:r>
            <w:r>
              <w:t>Child delivers real message/email per school rules.</w:t>
            </w:r>
          </w:p>
          <w:p>
            <w:pPr>
              <w:pStyle w:val="CardBody"/>
              <w:spacing w:after="30"/>
            </w:pPr>
            <w:r>
              <w:rPr>
                <w:b/>
              </w:rPr>
              <w:t xml:space="preserve">Keep it fun: </w:t>
            </w:r>
            <w:r>
              <w:t>Role-play teacher responses.</w:t>
            </w:r>
          </w:p>
        </w:tc>
        <w:trPr>
          <w:tblHeader/>
        </w:trPr>
      </w:tr>
    </w:tbl>
    <w:p>
      <w:pPr>
        <w:spacing w:after="0"/>
      </w:pPr>
    </w:p>
    <w:p>
      <w:pPr>
        <w:pStyle w:val="Heading3"/>
      </w:pPr>
      <w:r>
        <w:t>Activity 48: Feedback-to-Action</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Use criticism productively.</w:t>
            </w:r>
          </w:p>
          <w:p>
            <w:pPr>
              <w:pStyle w:val="CardBody"/>
              <w:spacing w:after="30"/>
            </w:pPr>
            <w:r>
              <w:rPr>
                <w:b/>
              </w:rPr>
              <w:t xml:space="preserve">Materials: </w:t>
            </w:r>
            <w:r>
              <w:t>Rubric/comment.</w:t>
            </w:r>
          </w:p>
          <w:p>
            <w:pPr>
              <w:pStyle w:val="CardBody"/>
              <w:spacing w:after="30"/>
            </w:pPr>
            <w:r>
              <w:rPr>
                <w:b/>
              </w:rPr>
              <w:t xml:space="preserve">Steps: </w:t>
            </w:r>
            <w:r>
              <w:t>Translate feedback into one action: “Teacher says __, so I will __.” Do action, compare before/after.</w:t>
            </w:r>
          </w:p>
          <w:p>
            <w:pPr>
              <w:pStyle w:val="CardBody"/>
              <w:spacing w:after="30"/>
            </w:pPr>
            <w:r>
              <w:rPr>
                <w:b/>
              </w:rPr>
              <w:t xml:space="preserve">What to observe: </w:t>
            </w:r>
            <w:r>
              <w:t>Can child avoid all-or-nothing reaction?</w:t>
            </w:r>
          </w:p>
          <w:p>
            <w:pPr>
              <w:pStyle w:val="CardBody"/>
              <w:spacing w:after="30"/>
            </w:pPr>
            <w:r>
              <w:rPr>
                <w:b/>
              </w:rPr>
              <w:t xml:space="preserve">Increase difficulty: </w:t>
            </w:r>
            <w:r>
              <w:t>Prioritize multiple feedback items.</w:t>
            </w:r>
          </w:p>
          <w:p>
            <w:pPr>
              <w:pStyle w:val="CardBody"/>
              <w:spacing w:after="30"/>
            </w:pPr>
            <w:r>
              <w:rPr>
                <w:b/>
              </w:rPr>
              <w:t xml:space="preserve">Keep it fun: </w:t>
            </w:r>
            <w:r>
              <w:t>Celebrate visible improvement.</w:t>
            </w:r>
          </w:p>
        </w:tc>
        <w:trPr>
          <w:tblHeader/>
        </w:trPr>
      </w:tr>
    </w:tbl>
    <w:p>
      <w:pPr>
        <w:spacing w:after="0"/>
      </w:pPr>
    </w:p>
    <w:p>
      <w:pPr>
        <w:pStyle w:val="Heading3"/>
      </w:pPr>
      <w:r>
        <w:t>Activity 49: Puberty &amp; Emotion Check-In</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Normalize development and communication.</w:t>
            </w:r>
          </w:p>
          <w:p>
            <w:pPr>
              <w:pStyle w:val="CardBody"/>
              <w:spacing w:after="30"/>
            </w:pPr>
            <w:r>
              <w:rPr>
                <w:b/>
              </w:rPr>
              <w:t xml:space="preserve">Materials: </w:t>
            </w:r>
            <w:r>
              <w:t>Private 10-minute routine.</w:t>
            </w:r>
          </w:p>
          <w:p>
            <w:pPr>
              <w:pStyle w:val="CardBody"/>
              <w:spacing w:after="30"/>
            </w:pPr>
            <w:r>
              <w:rPr>
                <w:b/>
              </w:rPr>
              <w:t xml:space="preserve">Steps: </w:t>
            </w:r>
            <w:r>
              <w:t>Use open questions: body/energy/mood/friends/privacy/sleep; answer factually; offer trusted resources/clinician as needed; respect boundaries.</w:t>
            </w:r>
          </w:p>
          <w:p>
            <w:pPr>
              <w:pStyle w:val="CardBody"/>
              <w:spacing w:after="30"/>
            </w:pPr>
            <w:r>
              <w:rPr>
                <w:b/>
              </w:rPr>
              <w:t xml:space="preserve">What to observe: </w:t>
            </w:r>
            <w:r>
              <w:t>Does child know questions are welcome and privacy respected?</w:t>
            </w:r>
          </w:p>
          <w:p>
            <w:pPr>
              <w:pStyle w:val="CardBody"/>
              <w:spacing w:after="30"/>
            </w:pPr>
            <w:r>
              <w:rPr>
                <w:b/>
              </w:rPr>
              <w:t xml:space="preserve">Increase difficulty: </w:t>
            </w:r>
            <w:r>
              <w:t>Child chooses preferred check-in method.</w:t>
            </w:r>
          </w:p>
          <w:p>
            <w:pPr>
              <w:pStyle w:val="CardBody"/>
              <w:spacing w:after="30"/>
            </w:pPr>
            <w:r>
              <w:rPr>
                <w:b/>
              </w:rPr>
              <w:t xml:space="preserve">Keep it fun: </w:t>
            </w:r>
            <w:r>
              <w:t>Keep brief and non-interrogative.</w:t>
            </w:r>
          </w:p>
        </w:tc>
        <w:trPr>
          <w:tblHeader/>
        </w:trPr>
      </w:tr>
    </w:tbl>
    <w:p>
      <w:pPr>
        <w:spacing w:after="0"/>
      </w:pPr>
    </w:p>
    <w:p>
      <w:pPr>
        <w:pStyle w:val="Heading3"/>
      </w:pPr>
      <w:r>
        <w:t>Activity 50: Independence Handoff Plan</w:t>
      </w:r>
    </w:p>
    <w:tbl>
      <w:tblPr>
        <w:tblW w:type="auto" w:w="0"/>
        <w:jc w:val="center"/>
        <w:tblLook w:firstColumn="1" w:firstRow="1" w:lastColumn="0" w:lastRow="0" w:noHBand="0" w:noVBand="1" w:val="04A0"/>
      </w:tblPr>
      <w:tblGrid>
        <w:gridCol w:w="10282"/>
      </w:tblGrid>
      <w:tr>
        <w:tc>
          <w:tcPr>
            <w:tcW w:type="dxa" w:w="10282"/>
            <w:shd w:fill="F2F4F5"/>
            <w:tcMar>
              <w:top w:w="90" w:type="dxa"/>
              <w:start w:w="105" w:type="dxa"/>
              <w:bottom w:w="90" w:type="dxa"/>
              <w:end w:w="105" w:type="dxa"/>
            </w:tcMar>
          </w:tcPr>
          <w:p>
            <w:pPr>
              <w:pStyle w:val="CardBody"/>
              <w:spacing w:after="30"/>
            </w:pPr>
            <w:r>
              <w:rPr>
                <w:b/>
              </w:rPr>
              <w:t xml:space="preserve">Goal: </w:t>
            </w:r>
            <w:r>
              <w:t>Transfer responsibility deliberately.</w:t>
            </w:r>
          </w:p>
          <w:p>
            <w:pPr>
              <w:pStyle w:val="CardBody"/>
              <w:spacing w:after="30"/>
            </w:pPr>
            <w:r>
              <w:rPr>
                <w:b/>
              </w:rPr>
              <w:t xml:space="preserve">Materials: </w:t>
            </w:r>
            <w:r>
              <w:t>Responsibility list.</w:t>
            </w:r>
          </w:p>
          <w:p>
            <w:pPr>
              <w:pStyle w:val="CardBody"/>
              <w:spacing w:after="30"/>
            </w:pPr>
            <w:r>
              <w:rPr>
                <w:b/>
              </w:rPr>
              <w:t xml:space="preserve">Steps: </w:t>
            </w:r>
            <w:r>
              <w:t>Sort tasks: child owns / child with check / parent owns. Choose one task to move one column toward child; define safety net.</w:t>
            </w:r>
          </w:p>
          <w:p>
            <w:pPr>
              <w:pStyle w:val="CardBody"/>
              <w:spacing w:after="30"/>
            </w:pPr>
            <w:r>
              <w:rPr>
                <w:b/>
              </w:rPr>
              <w:t xml:space="preserve">What to observe: </w:t>
            </w:r>
            <w:r>
              <w:t>Does ownership increase without chronic crisis?</w:t>
            </w:r>
          </w:p>
          <w:p>
            <w:pPr>
              <w:pStyle w:val="CardBody"/>
              <w:spacing w:after="30"/>
            </w:pPr>
            <w:r>
              <w:rPr>
                <w:b/>
              </w:rPr>
              <w:t xml:space="preserve">Increase difficulty: </w:t>
            </w:r>
            <w:r>
              <w:t>Review monthly; add school communication/materials.</w:t>
            </w:r>
          </w:p>
          <w:p>
            <w:pPr>
              <w:pStyle w:val="CardBody"/>
              <w:spacing w:after="30"/>
            </w:pPr>
            <w:r>
              <w:rPr>
                <w:b/>
              </w:rPr>
              <w:t xml:space="preserve">Keep it fun: </w:t>
            </w:r>
            <w:r>
              <w:t>Frame as earned capability, not withdrawal of support.</w:t>
            </w:r>
          </w:p>
        </w:tc>
        <w:trPr>
          <w:tblHeader/>
        </w:trPr>
      </w:tr>
    </w:tbl>
    <w:p>
      <w:pPr>
        <w:spacing w:after="0"/>
      </w:pPr>
    </w:p>
    <w:p>
      <w:pPr>
        <w:pStyle w:val="Heading1"/>
      </w:pPr>
      <w:r>
        <w:t>Part XII - Materials, Games, and Books</w:t>
      </w:r>
    </w:p>
    <w:p>
      <w:pPr>
        <w:pStyle w:val="Heading2"/>
      </w:pPr>
      <w:r>
        <w:t>Materials Selection Guide</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Category</w:t>
            </w:r>
          </w:p>
        </w:tc>
        <w:tc>
          <w:tcPr>
            <w:tcW w:type="dxa" w:w="5141"/>
            <w:shd w:fill="253746"/>
            <w:tcMar>
              <w:top w:w="70" w:type="dxa"/>
              <w:start w:w="80" w:type="dxa"/>
              <w:bottom w:w="70" w:type="dxa"/>
              <w:end w:w="80" w:type="dxa"/>
            </w:tcMar>
            <w:vAlign w:val="center"/>
          </w:tcPr>
          <w:p>
            <w:r>
              <w:rPr>
                <w:b/>
                <w:color w:val="FFFFFF"/>
                <w:sz w:val="17"/>
              </w:rPr>
              <w:t>Guidance</w:t>
            </w:r>
          </w:p>
        </w:tc>
      </w:tr>
      <w:tr>
        <w:trPr>
          <w:cantSplit/>
        </w:trPr>
        <w:tc>
          <w:tcPr>
            <w:tcW w:type="dxa" w:w="5141"/>
            <w:tcMar>
              <w:top w:w="65" w:type="dxa"/>
              <w:start w:w="75" w:type="dxa"/>
              <w:bottom w:w="65" w:type="dxa"/>
              <w:end w:w="75" w:type="dxa"/>
            </w:tcMar>
            <w:vAlign w:val="top"/>
          </w:tcPr>
          <w:p>
            <w:pPr>
              <w:pStyle w:val="CardBody"/>
            </w:pPr>
            <w:r>
              <w:rPr>
                <w:b/>
              </w:rPr>
              <w:t>Low-cost core kit</w:t>
            </w:r>
          </w:p>
        </w:tc>
        <w:tc>
          <w:tcPr>
            <w:tcW w:type="dxa" w:w="5141"/>
            <w:tcMar>
              <w:top w:w="65" w:type="dxa"/>
              <w:start w:w="75" w:type="dxa"/>
              <w:bottom w:w="65" w:type="dxa"/>
              <w:end w:w="75" w:type="dxa"/>
            </w:tcMar>
            <w:vAlign w:val="top"/>
          </w:tcPr>
          <w:p>
            <w:pPr>
              <w:pStyle w:val="CardBody"/>
            </w:pPr>
            <w:r>
              <w:t>Library card; notebook; index cards; sticky notes; pencils/highlighters; ruler; dice/cards; graph paper; measuring tape; calculator when appropriate; calendar/planner; simple folder/binder system.</w:t>
            </w:r>
          </w:p>
        </w:tc>
      </w:tr>
      <w:tr>
        <w:trPr>
          <w:cantSplit/>
        </w:trPr>
        <w:tc>
          <w:tcPr>
            <w:tcW w:type="dxa" w:w="5141"/>
            <w:tcMar>
              <w:top w:w="65" w:type="dxa"/>
              <w:start w:w="75" w:type="dxa"/>
              <w:bottom w:w="65" w:type="dxa"/>
              <w:end w:w="75" w:type="dxa"/>
            </w:tcMar>
            <w:vAlign w:val="top"/>
          </w:tcPr>
          <w:p>
            <w:pPr>
              <w:pStyle w:val="CardBody"/>
            </w:pPr>
            <w:r>
              <w:rPr>
                <w:b/>
              </w:rPr>
              <w:t>Math manipulatives</w:t>
            </w:r>
          </w:p>
        </w:tc>
        <w:tc>
          <w:tcPr>
            <w:tcW w:type="dxa" w:w="5141"/>
            <w:tcMar>
              <w:top w:w="65" w:type="dxa"/>
              <w:start w:w="75" w:type="dxa"/>
              <w:bottom w:w="65" w:type="dxa"/>
              <w:end w:w="75" w:type="dxa"/>
            </w:tcMar>
            <w:vAlign w:val="top"/>
          </w:tcPr>
          <w:p>
            <w:pPr>
              <w:pStyle w:val="CardBody"/>
            </w:pPr>
            <w:r>
              <w:t>Use household objects, paper fraction strips, measuring cups, coins, grid paper, string, boxes, and number lines before buying specialty products.</w:t>
            </w:r>
          </w:p>
        </w:tc>
      </w:tr>
      <w:tr>
        <w:trPr>
          <w:cantSplit/>
        </w:trPr>
        <w:tc>
          <w:tcPr>
            <w:tcW w:type="dxa" w:w="5141"/>
            <w:tcMar>
              <w:top w:w="65" w:type="dxa"/>
              <w:start w:w="75" w:type="dxa"/>
              <w:bottom w:w="65" w:type="dxa"/>
              <w:end w:w="75" w:type="dxa"/>
            </w:tcMar>
            <w:vAlign w:val="top"/>
          </w:tcPr>
          <w:p>
            <w:pPr>
              <w:pStyle w:val="CardBody"/>
            </w:pPr>
            <w:r>
              <w:rPr>
                <w:b/>
              </w:rPr>
              <w:t>Science materials</w:t>
            </w:r>
          </w:p>
        </w:tc>
        <w:tc>
          <w:tcPr>
            <w:tcW w:type="dxa" w:w="5141"/>
            <w:tcMar>
              <w:top w:w="65" w:type="dxa"/>
              <w:start w:w="75" w:type="dxa"/>
              <w:bottom w:w="65" w:type="dxa"/>
              <w:end w:w="75" w:type="dxa"/>
            </w:tcMar>
            <w:vAlign w:val="top"/>
          </w:tcPr>
          <w:p>
            <w:pPr>
              <w:pStyle w:val="CardBody"/>
            </w:pPr>
            <w:r>
              <w:t>Cups, spoons, paper, tape, string, recycled containers, magnets (age-appropriate/safely stored), flashlight, thermometer, stopwatch, kitchen scale, seeds/soil, and access to outdoor observation.</w:t>
            </w:r>
          </w:p>
        </w:tc>
      </w:tr>
      <w:tr>
        <w:trPr>
          <w:cantSplit/>
        </w:trPr>
        <w:tc>
          <w:tcPr>
            <w:tcW w:type="dxa" w:w="5141"/>
            <w:tcMar>
              <w:top w:w="65" w:type="dxa"/>
              <w:start w:w="75" w:type="dxa"/>
              <w:bottom w:w="65" w:type="dxa"/>
              <w:end w:w="75" w:type="dxa"/>
            </w:tcMar>
            <w:vAlign w:val="top"/>
          </w:tcPr>
          <w:p>
            <w:pPr>
              <w:pStyle w:val="CardBody"/>
            </w:pPr>
            <w:r>
              <w:rPr>
                <w:b/>
              </w:rPr>
              <w:t>Digital tools</w:t>
            </w:r>
          </w:p>
        </w:tc>
        <w:tc>
          <w:tcPr>
            <w:tcW w:type="dxa" w:w="5141"/>
            <w:tcMar>
              <w:top w:w="65" w:type="dxa"/>
              <w:start w:w="75" w:type="dxa"/>
              <w:bottom w:w="65" w:type="dxa"/>
              <w:end w:w="75" w:type="dxa"/>
            </w:tcMar>
            <w:vAlign w:val="top"/>
          </w:tcPr>
          <w:p>
            <w:pPr>
              <w:pStyle w:val="CardBody"/>
            </w:pPr>
            <w:r>
              <w:t>Use school-approved platforms first. Prefer tools that support creation, practice, research, or communication rather than passive consumption.</w:t>
            </w:r>
          </w:p>
        </w:tc>
      </w:tr>
      <w:tr>
        <w:trPr>
          <w:cantSplit/>
        </w:trPr>
        <w:tc>
          <w:tcPr>
            <w:tcW w:type="dxa" w:w="5141"/>
            <w:tcMar>
              <w:top w:w="65" w:type="dxa"/>
              <w:start w:w="75" w:type="dxa"/>
              <w:bottom w:w="65" w:type="dxa"/>
              <w:end w:w="75" w:type="dxa"/>
            </w:tcMar>
            <w:vAlign w:val="top"/>
          </w:tcPr>
          <w:p>
            <w:pPr>
              <w:pStyle w:val="CardBody"/>
            </w:pPr>
            <w:r>
              <w:rPr>
                <w:b/>
              </w:rPr>
              <w:t>Selection rule</w:t>
            </w:r>
          </w:p>
        </w:tc>
        <w:tc>
          <w:tcPr>
            <w:tcW w:type="dxa" w:w="5141"/>
            <w:tcMar>
              <w:top w:w="65" w:type="dxa"/>
              <w:start w:w="75" w:type="dxa"/>
              <w:bottom w:w="65" w:type="dxa"/>
              <w:end w:w="75" w:type="dxa"/>
            </w:tcMar>
            <w:vAlign w:val="top"/>
          </w:tcPr>
          <w:p>
            <w:pPr>
              <w:pStyle w:val="CardBody"/>
            </w:pPr>
            <w:r>
              <w:t>Choose materials that invite explaining, building, reading, writing, measuring, comparing, revising, and problem solving. Expensive “educational” branding is not necessary.</w:t>
            </w:r>
          </w:p>
        </w:tc>
      </w:tr>
    </w:tbl>
    <w:p>
      <w:pPr>
        <w:pStyle w:val="Heading2"/>
      </w:pPr>
      <w:r>
        <w:t>Book &amp; Reading Menu</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Type</w:t>
            </w:r>
          </w:p>
        </w:tc>
        <w:tc>
          <w:tcPr>
            <w:tcW w:type="dxa" w:w="5141"/>
            <w:shd w:fill="253746"/>
            <w:tcMar>
              <w:top w:w="70" w:type="dxa"/>
              <w:start w:w="80" w:type="dxa"/>
              <w:bottom w:w="70" w:type="dxa"/>
              <w:end w:w="80" w:type="dxa"/>
            </w:tcMar>
            <w:vAlign w:val="center"/>
          </w:tcPr>
          <w:p>
            <w:r>
              <w:rPr>
                <w:b/>
                <w:color w:val="FFFFFF"/>
                <w:sz w:val="17"/>
              </w:rPr>
              <w:t>Examples / selection guidance</w:t>
            </w:r>
          </w:p>
        </w:tc>
      </w:tr>
      <w:tr>
        <w:trPr>
          <w:cantSplit/>
        </w:trPr>
        <w:tc>
          <w:tcPr>
            <w:tcW w:type="dxa" w:w="5141"/>
            <w:tcMar>
              <w:top w:w="65" w:type="dxa"/>
              <w:start w:w="75" w:type="dxa"/>
              <w:bottom w:w="65" w:type="dxa"/>
              <w:end w:w="75" w:type="dxa"/>
            </w:tcMar>
            <w:vAlign w:val="top"/>
          </w:tcPr>
          <w:p>
            <w:pPr>
              <w:pStyle w:val="CardBody"/>
            </w:pPr>
            <w:r>
              <w:rPr>
                <w:b/>
              </w:rPr>
              <w:t>Fiction / read-aloud</w:t>
            </w:r>
          </w:p>
        </w:tc>
        <w:tc>
          <w:tcPr>
            <w:tcW w:type="dxa" w:w="5141"/>
            <w:tcMar>
              <w:top w:w="65" w:type="dxa"/>
              <w:start w:w="75" w:type="dxa"/>
              <w:bottom w:w="65" w:type="dxa"/>
              <w:end w:w="75" w:type="dxa"/>
            </w:tcMar>
            <w:vAlign w:val="top"/>
          </w:tcPr>
          <w:p>
            <w:pPr>
              <w:pStyle w:val="CardBody"/>
            </w:pPr>
            <w:r>
              <w:t>Wonder; Esperanza Rising; Amina’s Voice; Inside Out &amp; Back Again; The Watsons Go to Birmingham—1963; New Kid; The Parker Inheritance; The War That Saved My Life. Preview for family/content fit.</w:t>
            </w:r>
          </w:p>
        </w:tc>
      </w:tr>
      <w:tr>
        <w:trPr>
          <w:cantSplit/>
        </w:trPr>
        <w:tc>
          <w:tcPr>
            <w:tcW w:type="dxa" w:w="5141"/>
            <w:tcMar>
              <w:top w:w="65" w:type="dxa"/>
              <w:start w:w="75" w:type="dxa"/>
              <w:bottom w:w="65" w:type="dxa"/>
              <w:end w:w="75" w:type="dxa"/>
            </w:tcMar>
            <w:vAlign w:val="top"/>
          </w:tcPr>
          <w:p>
            <w:pPr>
              <w:pStyle w:val="CardBody"/>
            </w:pPr>
            <w:r>
              <w:rPr>
                <w:b/>
              </w:rPr>
              <w:t>Poetry / verse / drama</w:t>
            </w:r>
          </w:p>
        </w:tc>
        <w:tc>
          <w:tcPr>
            <w:tcW w:type="dxa" w:w="5141"/>
            <w:tcMar>
              <w:top w:w="65" w:type="dxa"/>
              <w:start w:w="75" w:type="dxa"/>
              <w:bottom w:w="65" w:type="dxa"/>
              <w:end w:w="75" w:type="dxa"/>
            </w:tcMar>
            <w:vAlign w:val="top"/>
          </w:tcPr>
          <w:p>
            <w:pPr>
              <w:pStyle w:val="CardBody"/>
            </w:pPr>
            <w:r>
              <w:t>Verse novels, poetry anthologies, plays/readers theater, and spoken-word-friendly texts that invite discussion of voice, tone, perspective, and structure.</w:t>
            </w:r>
          </w:p>
        </w:tc>
      </w:tr>
      <w:tr>
        <w:trPr>
          <w:cantSplit/>
        </w:trPr>
        <w:tc>
          <w:tcPr>
            <w:tcW w:type="dxa" w:w="5141"/>
            <w:tcMar>
              <w:top w:w="65" w:type="dxa"/>
              <w:start w:w="75" w:type="dxa"/>
              <w:bottom w:w="65" w:type="dxa"/>
              <w:end w:w="75" w:type="dxa"/>
            </w:tcMar>
            <w:vAlign w:val="top"/>
          </w:tcPr>
          <w:p>
            <w:pPr>
              <w:pStyle w:val="CardBody"/>
            </w:pPr>
            <w:r>
              <w:rPr>
                <w:b/>
              </w:rPr>
              <w:t>Science / biography / history</w:t>
            </w:r>
          </w:p>
        </w:tc>
        <w:tc>
          <w:tcPr>
            <w:tcW w:type="dxa" w:w="5141"/>
            <w:tcMar>
              <w:top w:w="65" w:type="dxa"/>
              <w:start w:w="75" w:type="dxa"/>
              <w:bottom w:w="65" w:type="dxa"/>
              <w:end w:w="75" w:type="dxa"/>
            </w:tcMar>
            <w:vAlign w:val="top"/>
          </w:tcPr>
          <w:p>
            <w:pPr>
              <w:pStyle w:val="CardBody"/>
            </w:pPr>
            <w:r>
              <w:t>The Boy Who Harnessed the Wind (young readers edition); Hidden Figures (young readers edition); strong library nonfiction on ecosystems, matter, space, U.S./world history, civics, and biographies.</w:t>
            </w:r>
          </w:p>
        </w:tc>
      </w:tr>
      <w:tr>
        <w:trPr>
          <w:cantSplit/>
        </w:trPr>
        <w:tc>
          <w:tcPr>
            <w:tcW w:type="dxa" w:w="5141"/>
            <w:tcMar>
              <w:top w:w="65" w:type="dxa"/>
              <w:start w:w="75" w:type="dxa"/>
              <w:bottom w:w="65" w:type="dxa"/>
              <w:end w:w="75" w:type="dxa"/>
            </w:tcMar>
            <w:vAlign w:val="top"/>
          </w:tcPr>
          <w:p>
            <w:pPr>
              <w:pStyle w:val="CardBody"/>
            </w:pPr>
            <w:r>
              <w:rPr>
                <w:b/>
              </w:rPr>
              <w:t>How to choose</w:t>
            </w:r>
          </w:p>
        </w:tc>
        <w:tc>
          <w:tcPr>
            <w:tcW w:type="dxa" w:w="5141"/>
            <w:tcMar>
              <w:top w:w="65" w:type="dxa"/>
              <w:start w:w="75" w:type="dxa"/>
              <w:bottom w:w="65" w:type="dxa"/>
              <w:end w:w="75" w:type="dxa"/>
            </w:tcMar>
            <w:vAlign w:val="top"/>
          </w:tcPr>
          <w:p>
            <w:pPr>
              <w:pStyle w:val="CardBody"/>
            </w:pPr>
            <w:r>
              <w:t>Independent books should support sustained comprehension; family read-alouds can be more complex. Skill-practice texts serve a different purpose from authentic literature/nonfiction. Reading level is only one consideration—interest, knowledge, language, and maturity matter too.</w:t>
            </w:r>
          </w:p>
        </w:tc>
      </w:tr>
    </w:tbl>
    <w:tbl>
      <w:tblPr>
        <w:tblW w:type="auto" w:w="0"/>
        <w:jc w:val="center"/>
        <w:tblLook w:firstColumn="1" w:firstRow="1" w:lastColumn="0" w:lastRow="0" w:noHBand="0" w:noVBand="1" w:val="04A0"/>
      </w:tblPr>
      <w:tblGrid>
        <w:gridCol w:w="10282"/>
      </w:tblGrid>
      <w:tr>
        <w:tc>
          <w:tcPr>
            <w:tcW w:type="dxa" w:w="10282"/>
            <w:shd w:fill="E9EEF1"/>
            <w:tcMar>
              <w:top w:w="110" w:type="dxa"/>
              <w:start w:w="130" w:type="dxa"/>
              <w:bottom w:w="110" w:type="dxa"/>
              <w:end w:w="130" w:type="dxa"/>
            </w:tcMar>
          </w:tcPr>
          <w:p>
            <w:pPr>
              <w:keepNext/>
            </w:pPr>
            <w:r>
              <w:rPr>
                <w:b/>
                <w:color w:val="253746"/>
                <w:sz w:val="20"/>
              </w:rPr>
              <w:t>Reading-level rule</w:t>
            </w:r>
          </w:p>
          <w:p>
            <w:pPr>
              <w:pStyle w:val="CardBody"/>
              <w:spacing w:after="0"/>
            </w:pPr>
            <w:r>
              <w:t>Do not reduce reading to a level number. A child may read easier books for volume and joy, harder texts with an adult for knowledge, and targeted skill-practice texts for intervention. Those are different jobs.</w:t>
            </w:r>
          </w:p>
        </w:tc>
        <w:trPr>
          <w:tblHeader/>
        </w:trPr>
      </w:tr>
    </w:tbl>
    <w:p>
      <w:pPr>
        <w:spacing w:after="0"/>
      </w:pPr>
    </w:p>
    <w:p>
      <w:pPr>
        <w:pStyle w:val="Heading1"/>
      </w:pPr>
      <w:r>
        <w:t>Part XIII - Mastery Framework and Troubleshooting</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8"/>
              </w:rPr>
              <w:t>Level</w:t>
            </w:r>
          </w:p>
        </w:tc>
        <w:tc>
          <w:tcPr>
            <w:tcW w:type="dxa" w:w="5141"/>
            <w:shd w:fill="253746"/>
            <w:tcMar>
              <w:top w:w="70" w:type="dxa"/>
              <w:start w:w="80" w:type="dxa"/>
              <w:bottom w:w="70" w:type="dxa"/>
              <w:end w:w="80" w:type="dxa"/>
            </w:tcMar>
            <w:vAlign w:val="center"/>
          </w:tcPr>
          <w:p>
            <w:r>
              <w:rPr>
                <w:b/>
                <w:color w:val="FFFFFF"/>
                <w:sz w:val="18"/>
              </w:rPr>
              <w:t>Meaning</w:t>
            </w:r>
          </w:p>
        </w:tc>
      </w:tr>
      <w:tr>
        <w:trPr>
          <w:cantSplit/>
        </w:trPr>
        <w:tc>
          <w:tcPr>
            <w:tcW w:type="dxa" w:w="5141"/>
            <w:tcMar>
              <w:top w:w="65" w:type="dxa"/>
              <w:start w:w="75" w:type="dxa"/>
              <w:bottom w:w="65" w:type="dxa"/>
              <w:end w:w="75" w:type="dxa"/>
            </w:tcMar>
            <w:vAlign w:val="top"/>
          </w:tcPr>
          <w:p>
            <w:pPr/>
            <w:r>
              <w:rPr>
                <w:b/>
              </w:rPr>
              <w:t>Exposure</w:t>
            </w:r>
          </w:p>
        </w:tc>
        <w:tc>
          <w:tcPr>
            <w:tcW w:type="dxa" w:w="5141"/>
            <w:tcMar>
              <w:top w:w="65" w:type="dxa"/>
              <w:start w:w="75" w:type="dxa"/>
              <w:bottom w:w="65" w:type="dxa"/>
              <w:end w:w="75" w:type="dxa"/>
            </w:tcMar>
            <w:vAlign w:val="top"/>
          </w:tcPr>
          <w:p>
            <w:pPr/>
            <w:r>
              <w:t>Child has seen/modelled the skill but cannot yet use it reliably.</w:t>
            </w:r>
          </w:p>
        </w:tc>
      </w:tr>
      <w:tr>
        <w:trPr>
          <w:cantSplit/>
        </w:trPr>
        <w:tc>
          <w:tcPr>
            <w:tcW w:type="dxa" w:w="5141"/>
            <w:tcMar>
              <w:top w:w="65" w:type="dxa"/>
              <w:start w:w="75" w:type="dxa"/>
              <w:bottom w:w="65" w:type="dxa"/>
              <w:end w:w="75" w:type="dxa"/>
            </w:tcMar>
            <w:vAlign w:val="top"/>
          </w:tcPr>
          <w:p>
            <w:pPr/>
            <w:r>
              <w:rPr>
                <w:b/>
              </w:rPr>
              <w:t>Emerging</w:t>
            </w:r>
          </w:p>
        </w:tc>
        <w:tc>
          <w:tcPr>
            <w:tcW w:type="dxa" w:w="5141"/>
            <w:tcMar>
              <w:top w:w="65" w:type="dxa"/>
              <w:start w:w="75" w:type="dxa"/>
              <w:bottom w:w="65" w:type="dxa"/>
              <w:end w:w="75" w:type="dxa"/>
            </w:tcMar>
            <w:vAlign w:val="top"/>
          </w:tcPr>
          <w:p>
            <w:pPr/>
            <w:r>
              <w:t>Child can do part of the skill with examples, prompts, or tools.</w:t>
            </w:r>
          </w:p>
        </w:tc>
      </w:tr>
      <w:tr>
        <w:trPr>
          <w:cantSplit/>
        </w:trPr>
        <w:tc>
          <w:tcPr>
            <w:tcW w:type="dxa" w:w="5141"/>
            <w:tcMar>
              <w:top w:w="65" w:type="dxa"/>
              <w:start w:w="75" w:type="dxa"/>
              <w:bottom w:w="65" w:type="dxa"/>
              <w:end w:w="75" w:type="dxa"/>
            </w:tcMar>
            <w:vAlign w:val="top"/>
          </w:tcPr>
          <w:p>
            <w:pPr/>
            <w:r>
              <w:rPr>
                <w:b/>
              </w:rPr>
              <w:t>Competent</w:t>
            </w:r>
          </w:p>
        </w:tc>
        <w:tc>
          <w:tcPr>
            <w:tcW w:type="dxa" w:w="5141"/>
            <w:tcMar>
              <w:top w:w="65" w:type="dxa"/>
              <w:start w:w="75" w:type="dxa"/>
              <w:bottom w:w="65" w:type="dxa"/>
              <w:end w:w="75" w:type="dxa"/>
            </w:tcMar>
            <w:vAlign w:val="top"/>
          </w:tcPr>
          <w:p>
            <w:pPr/>
            <w:r>
              <w:t>Child performs the skill correctly in familiar tasks with light support.</w:t>
            </w:r>
          </w:p>
        </w:tc>
      </w:tr>
      <w:tr>
        <w:trPr>
          <w:cantSplit/>
        </w:trPr>
        <w:tc>
          <w:tcPr>
            <w:tcW w:type="dxa" w:w="5141"/>
            <w:tcMar>
              <w:top w:w="65" w:type="dxa"/>
              <w:start w:w="75" w:type="dxa"/>
              <w:bottom w:w="65" w:type="dxa"/>
              <w:end w:w="75" w:type="dxa"/>
            </w:tcMar>
            <w:vAlign w:val="top"/>
          </w:tcPr>
          <w:p>
            <w:pPr/>
            <w:r>
              <w:rPr>
                <w:b/>
              </w:rPr>
              <w:t>Independent</w:t>
            </w:r>
          </w:p>
        </w:tc>
        <w:tc>
          <w:tcPr>
            <w:tcW w:type="dxa" w:w="5141"/>
            <w:tcMar>
              <w:top w:w="65" w:type="dxa"/>
              <w:start w:w="75" w:type="dxa"/>
              <w:bottom w:w="65" w:type="dxa"/>
              <w:end w:w="75" w:type="dxa"/>
            </w:tcMar>
            <w:vAlign w:val="top"/>
          </w:tcPr>
          <w:p>
            <w:pPr/>
            <w:r>
              <w:t>Child selects and uses the skill without adult prompting in routine contexts.</w:t>
            </w:r>
          </w:p>
        </w:tc>
      </w:tr>
      <w:tr>
        <w:trPr>
          <w:cantSplit/>
        </w:trPr>
        <w:tc>
          <w:tcPr>
            <w:tcW w:type="dxa" w:w="5141"/>
            <w:tcMar>
              <w:top w:w="65" w:type="dxa"/>
              <w:start w:w="75" w:type="dxa"/>
              <w:bottom w:w="65" w:type="dxa"/>
              <w:end w:w="75" w:type="dxa"/>
            </w:tcMar>
            <w:vAlign w:val="top"/>
          </w:tcPr>
          <w:p>
            <w:pPr/>
            <w:r>
              <w:rPr>
                <w:b/>
              </w:rPr>
              <w:t>Generalized / Mastery</w:t>
            </w:r>
          </w:p>
        </w:tc>
        <w:tc>
          <w:tcPr>
            <w:tcW w:type="dxa" w:w="5141"/>
            <w:tcMar>
              <w:top w:w="65" w:type="dxa"/>
              <w:start w:w="75" w:type="dxa"/>
              <w:bottom w:w="65" w:type="dxa"/>
              <w:end w:w="75" w:type="dxa"/>
            </w:tcMar>
            <w:vAlign w:val="top"/>
          </w:tcPr>
          <w:p>
            <w:pPr/>
            <w:r>
              <w:t>Child adapts the skill to a new text, problem, project, setting, or subject and can explain why the strategy fits.</w:t>
            </w:r>
          </w:p>
        </w:tc>
      </w:tr>
    </w:tbl>
    <w:p>
      <w:pPr>
        <w:pStyle w:val="Heading2"/>
      </w:pPr>
      <w:r>
        <w:t>Mastery Examples</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Domain</w:t>
            </w:r>
          </w:p>
        </w:tc>
        <w:tc>
          <w:tcPr>
            <w:tcW w:type="dxa" w:w="5141"/>
            <w:shd w:fill="253746"/>
            <w:tcMar>
              <w:top w:w="70" w:type="dxa"/>
              <w:start w:w="80" w:type="dxa"/>
              <w:bottom w:w="70" w:type="dxa"/>
              <w:end w:w="80" w:type="dxa"/>
            </w:tcMar>
            <w:vAlign w:val="center"/>
          </w:tcPr>
          <w:p>
            <w:r>
              <w:rPr>
                <w:b/>
                <w:color w:val="FFFFFF"/>
                <w:sz w:val="17"/>
              </w:rPr>
              <w:t>Progression</w:t>
            </w:r>
          </w:p>
        </w:tc>
      </w:tr>
      <w:tr>
        <w:trPr>
          <w:cantSplit/>
        </w:trPr>
        <w:tc>
          <w:tcPr>
            <w:tcW w:type="dxa" w:w="5141"/>
            <w:tcMar>
              <w:top w:w="65" w:type="dxa"/>
              <w:start w:w="75" w:type="dxa"/>
              <w:bottom w:w="65" w:type="dxa"/>
              <w:end w:w="75" w:type="dxa"/>
            </w:tcMar>
            <w:vAlign w:val="top"/>
          </w:tcPr>
          <w:p>
            <w:pPr>
              <w:pStyle w:val="CardBody"/>
            </w:pPr>
            <w:r>
              <w:rPr>
                <w:b/>
              </w:rPr>
              <w:t>Reading comprehension</w:t>
            </w:r>
          </w:p>
        </w:tc>
        <w:tc>
          <w:tcPr>
            <w:tcW w:type="dxa" w:w="5141"/>
            <w:tcMar>
              <w:top w:w="65" w:type="dxa"/>
              <w:start w:w="75" w:type="dxa"/>
              <w:bottom w:w="65" w:type="dxa"/>
              <w:end w:w="75" w:type="dxa"/>
            </w:tcMar>
            <w:vAlign w:val="top"/>
          </w:tcPr>
          <w:p>
            <w:pPr>
              <w:pStyle w:val="CardBody"/>
            </w:pPr>
            <w:r>
              <w:t>From answering literal questions -&gt; citing relevant evidence -&gt; explaining inference/theme/main idea -&gt; comparing sources -&gt; applying strategy independently to unfamiliar text.</w:t>
            </w:r>
          </w:p>
        </w:tc>
      </w:tr>
      <w:tr>
        <w:trPr>
          <w:cantSplit/>
        </w:trPr>
        <w:tc>
          <w:tcPr>
            <w:tcW w:type="dxa" w:w="5141"/>
            <w:tcMar>
              <w:top w:w="65" w:type="dxa"/>
              <w:start w:w="75" w:type="dxa"/>
              <w:bottom w:w="65" w:type="dxa"/>
              <w:end w:w="75" w:type="dxa"/>
            </w:tcMar>
            <w:vAlign w:val="top"/>
          </w:tcPr>
          <w:p>
            <w:pPr>
              <w:pStyle w:val="CardBody"/>
            </w:pPr>
            <w:r>
              <w:rPr>
                <w:b/>
              </w:rPr>
              <w:t>Writing</w:t>
            </w:r>
          </w:p>
        </w:tc>
        <w:tc>
          <w:tcPr>
            <w:tcW w:type="dxa" w:w="5141"/>
            <w:tcMar>
              <w:top w:w="65" w:type="dxa"/>
              <w:start w:w="75" w:type="dxa"/>
              <w:bottom w:w="65" w:type="dxa"/>
              <w:end w:w="75" w:type="dxa"/>
            </w:tcMar>
            <w:vAlign w:val="top"/>
          </w:tcPr>
          <w:p>
            <w:pPr>
              <w:pStyle w:val="CardBody"/>
            </w:pPr>
            <w:r>
              <w:t>From following a parent outline -&gt; planning/drafting with checklist -&gt; revising meaning -&gt; tailoring to audience/purpose -&gt; independently using sources and feedback.</w:t>
            </w:r>
          </w:p>
        </w:tc>
      </w:tr>
      <w:tr>
        <w:trPr>
          <w:cantSplit/>
        </w:trPr>
        <w:tc>
          <w:tcPr>
            <w:tcW w:type="dxa" w:w="5141"/>
            <w:tcMar>
              <w:top w:w="65" w:type="dxa"/>
              <w:start w:w="75" w:type="dxa"/>
              <w:bottom w:w="65" w:type="dxa"/>
              <w:end w:w="75" w:type="dxa"/>
            </w:tcMar>
            <w:vAlign w:val="top"/>
          </w:tcPr>
          <w:p>
            <w:pPr>
              <w:pStyle w:val="CardBody"/>
            </w:pPr>
            <w:r>
              <w:rPr>
                <w:b/>
              </w:rPr>
              <w:t>Math problem solving</w:t>
            </w:r>
          </w:p>
        </w:tc>
        <w:tc>
          <w:tcPr>
            <w:tcW w:type="dxa" w:w="5141"/>
            <w:tcMar>
              <w:top w:w="65" w:type="dxa"/>
              <w:start w:w="75" w:type="dxa"/>
              <w:bottom w:w="65" w:type="dxa"/>
              <w:end w:w="75" w:type="dxa"/>
            </w:tcMar>
            <w:vAlign w:val="top"/>
          </w:tcPr>
          <w:p>
            <w:pPr>
              <w:pStyle w:val="CardBody"/>
            </w:pPr>
            <w:r>
              <w:t>From copying a procedure -&gt; modeling and solving familiar problems -&gt; selecting strategy -&gt; checking reasonableness -&gt; explaining/adjusting in a new context.</w:t>
            </w:r>
          </w:p>
        </w:tc>
      </w:tr>
      <w:tr>
        <w:trPr>
          <w:cantSplit/>
        </w:trPr>
        <w:tc>
          <w:tcPr>
            <w:tcW w:type="dxa" w:w="5141"/>
            <w:tcMar>
              <w:top w:w="65" w:type="dxa"/>
              <w:start w:w="75" w:type="dxa"/>
              <w:bottom w:w="65" w:type="dxa"/>
              <w:end w:w="75" w:type="dxa"/>
            </w:tcMar>
            <w:vAlign w:val="top"/>
          </w:tcPr>
          <w:p>
            <w:pPr>
              <w:pStyle w:val="CardBody"/>
            </w:pPr>
            <w:r>
              <w:rPr>
                <w:b/>
              </w:rPr>
              <w:t>Studying</w:t>
            </w:r>
          </w:p>
        </w:tc>
        <w:tc>
          <w:tcPr>
            <w:tcW w:type="dxa" w:w="5141"/>
            <w:tcMar>
              <w:top w:w="65" w:type="dxa"/>
              <w:start w:w="75" w:type="dxa"/>
              <w:bottom w:w="65" w:type="dxa"/>
              <w:end w:w="75" w:type="dxa"/>
            </w:tcMar>
            <w:vAlign w:val="top"/>
          </w:tcPr>
          <w:p>
            <w:pPr>
              <w:pStyle w:val="CardBody"/>
            </w:pPr>
            <w:r>
              <w:t>From parent-made review -&gt; answering child-made retrieval questions -&gt; spacing study -&gt; identifying weak areas -&gt; planning own study cycle.</w:t>
            </w:r>
          </w:p>
        </w:tc>
      </w:tr>
      <w:tr>
        <w:trPr>
          <w:cantSplit/>
        </w:trPr>
        <w:tc>
          <w:tcPr>
            <w:tcW w:type="dxa" w:w="5141"/>
            <w:tcMar>
              <w:top w:w="65" w:type="dxa"/>
              <w:start w:w="75" w:type="dxa"/>
              <w:bottom w:w="65" w:type="dxa"/>
              <w:end w:w="75" w:type="dxa"/>
            </w:tcMar>
            <w:vAlign w:val="top"/>
          </w:tcPr>
          <w:p>
            <w:pPr>
              <w:pStyle w:val="CardBody"/>
            </w:pPr>
            <w:r>
              <w:rPr>
                <w:b/>
              </w:rPr>
              <w:t>Executive function</w:t>
            </w:r>
          </w:p>
        </w:tc>
        <w:tc>
          <w:tcPr>
            <w:tcW w:type="dxa" w:w="5141"/>
            <w:tcMar>
              <w:top w:w="65" w:type="dxa"/>
              <w:start w:w="75" w:type="dxa"/>
              <w:bottom w:w="65" w:type="dxa"/>
              <w:end w:w="75" w:type="dxa"/>
            </w:tcMar>
            <w:vAlign w:val="top"/>
          </w:tcPr>
          <w:p>
            <w:pPr>
              <w:pStyle w:val="CardBody"/>
            </w:pPr>
            <w:r>
              <w:t>From adult reminders -&gt; visual checklist -&gt; one cue -&gt; self-initiation -&gt; child monitors deadlines and repairs missed steps.</w:t>
            </w:r>
          </w:p>
        </w:tc>
      </w:tr>
      <w:tr>
        <w:trPr>
          <w:cantSplit/>
        </w:trPr>
        <w:tc>
          <w:tcPr>
            <w:tcW w:type="dxa" w:w="5141"/>
            <w:tcMar>
              <w:top w:w="65" w:type="dxa"/>
              <w:start w:w="75" w:type="dxa"/>
              <w:bottom w:w="65" w:type="dxa"/>
              <w:end w:w="75" w:type="dxa"/>
            </w:tcMar>
            <w:vAlign w:val="top"/>
          </w:tcPr>
          <w:p>
            <w:pPr>
              <w:pStyle w:val="CardBody"/>
            </w:pPr>
            <w:r>
              <w:rPr>
                <w:b/>
              </w:rPr>
              <w:t>Self-regulation</w:t>
            </w:r>
          </w:p>
        </w:tc>
        <w:tc>
          <w:tcPr>
            <w:tcW w:type="dxa" w:w="5141"/>
            <w:tcMar>
              <w:top w:w="65" w:type="dxa"/>
              <w:start w:w="75" w:type="dxa"/>
              <w:bottom w:w="65" w:type="dxa"/>
              <w:end w:w="75" w:type="dxa"/>
            </w:tcMar>
            <w:vAlign w:val="top"/>
          </w:tcPr>
          <w:p>
            <w:pPr>
              <w:pStyle w:val="CardBody"/>
            </w:pPr>
            <w:r>
              <w:t>From adult co-regulation -&gt; naming feeling/strategy -&gt; using strategy with prompt -&gt; using independently -&gt; choosing different strategies for different situations.</w:t>
            </w:r>
          </w:p>
        </w:tc>
      </w:tr>
    </w:tbl>
    <w:p>
      <w:pPr>
        <w:pStyle w:val="Heading2"/>
      </w:pPr>
      <w:r>
        <w:t>Common Trouble Patterns</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Pattern</w:t>
            </w:r>
          </w:p>
        </w:tc>
        <w:tc>
          <w:tcPr>
            <w:tcW w:type="dxa" w:w="5141"/>
            <w:shd w:fill="253746"/>
            <w:tcMar>
              <w:top w:w="70" w:type="dxa"/>
              <w:start w:w="80" w:type="dxa"/>
              <w:bottom w:w="70" w:type="dxa"/>
              <w:end w:w="80" w:type="dxa"/>
            </w:tcMar>
            <w:vAlign w:val="center"/>
          </w:tcPr>
          <w:p>
            <w:r>
              <w:rPr>
                <w:b/>
                <w:color w:val="FFFFFF"/>
                <w:sz w:val="17"/>
              </w:rPr>
              <w:t>Try this first</w:t>
            </w:r>
          </w:p>
        </w:tc>
      </w:tr>
      <w:tr>
        <w:trPr>
          <w:cantSplit/>
        </w:trPr>
        <w:tc>
          <w:tcPr>
            <w:tcW w:type="dxa" w:w="5141"/>
            <w:tcMar>
              <w:top w:w="65" w:type="dxa"/>
              <w:start w:w="75" w:type="dxa"/>
              <w:bottom w:w="65" w:type="dxa"/>
              <w:end w:w="75" w:type="dxa"/>
            </w:tcMar>
            <w:vAlign w:val="top"/>
          </w:tcPr>
          <w:p>
            <w:pPr>
              <w:pStyle w:val="CardBody"/>
            </w:pPr>
            <w:r>
              <w:rPr>
                <w:b/>
              </w:rPr>
              <w:t>“They know it at home but not on tests.”</w:t>
            </w:r>
          </w:p>
        </w:tc>
        <w:tc>
          <w:tcPr>
            <w:tcW w:type="dxa" w:w="5141"/>
            <w:tcMar>
              <w:top w:w="65" w:type="dxa"/>
              <w:start w:w="75" w:type="dxa"/>
              <w:bottom w:w="65" w:type="dxa"/>
              <w:end w:w="75" w:type="dxa"/>
            </w:tcMar>
            <w:vAlign w:val="top"/>
          </w:tcPr>
          <w:p>
            <w:pPr>
              <w:pStyle w:val="CardBody"/>
            </w:pPr>
            <w:r>
              <w:t>Check retrieval under delay, reading load, anxiety, time pressure, and whether the child recognizes when to use the skill. Practice mixed/novel examples, not identical repetitions.</w:t>
            </w:r>
          </w:p>
        </w:tc>
      </w:tr>
      <w:tr>
        <w:trPr>
          <w:cantSplit/>
        </w:trPr>
        <w:tc>
          <w:tcPr>
            <w:tcW w:type="dxa" w:w="5141"/>
            <w:tcMar>
              <w:top w:w="65" w:type="dxa"/>
              <w:start w:w="75" w:type="dxa"/>
              <w:bottom w:w="65" w:type="dxa"/>
              <w:end w:w="75" w:type="dxa"/>
            </w:tcMar>
            <w:vAlign w:val="top"/>
          </w:tcPr>
          <w:p>
            <w:pPr>
              <w:pStyle w:val="CardBody"/>
            </w:pPr>
            <w:r>
              <w:rPr>
                <w:b/>
              </w:rPr>
              <w:t>“Homework takes forever.”</w:t>
            </w:r>
          </w:p>
        </w:tc>
        <w:tc>
          <w:tcPr>
            <w:tcW w:type="dxa" w:w="5141"/>
            <w:tcMar>
              <w:top w:w="65" w:type="dxa"/>
              <w:start w:w="75" w:type="dxa"/>
              <w:bottom w:w="65" w:type="dxa"/>
              <w:end w:w="75" w:type="dxa"/>
            </w:tcMar>
            <w:vAlign w:val="top"/>
          </w:tcPr>
          <w:p>
            <w:pPr>
              <w:pStyle w:val="CardBody"/>
            </w:pPr>
            <w:r>
              <w:t>Check task understanding, attention environment, skill gaps, perfectionism, writing/hand fatigue, device distraction, and workload. Track actual time for one week before assuming behavior.</w:t>
            </w:r>
          </w:p>
        </w:tc>
      </w:tr>
      <w:tr>
        <w:trPr>
          <w:cantSplit/>
        </w:trPr>
        <w:tc>
          <w:tcPr>
            <w:tcW w:type="dxa" w:w="5141"/>
            <w:tcMar>
              <w:top w:w="65" w:type="dxa"/>
              <w:start w:w="75" w:type="dxa"/>
              <w:bottom w:w="65" w:type="dxa"/>
              <w:end w:w="75" w:type="dxa"/>
            </w:tcMar>
            <w:vAlign w:val="top"/>
          </w:tcPr>
          <w:p>
            <w:pPr>
              <w:pStyle w:val="CardBody"/>
            </w:pPr>
            <w:r>
              <w:rPr>
                <w:b/>
              </w:rPr>
              <w:t>“They melt down when corrected.”</w:t>
            </w:r>
          </w:p>
        </w:tc>
        <w:tc>
          <w:tcPr>
            <w:tcW w:type="dxa" w:w="5141"/>
            <w:tcMar>
              <w:top w:w="65" w:type="dxa"/>
              <w:start w:w="75" w:type="dxa"/>
              <w:bottom w:w="65" w:type="dxa"/>
              <w:end w:w="75" w:type="dxa"/>
            </w:tcMar>
            <w:vAlign w:val="top"/>
          </w:tcPr>
          <w:p>
            <w:pPr>
              <w:pStyle w:val="CardBody"/>
            </w:pPr>
            <w:r>
              <w:t>Reduce feedback to one criterion, ask permission, separate draft from identity, and let the child choose the first revision step.</w:t>
            </w:r>
          </w:p>
        </w:tc>
      </w:tr>
      <w:tr>
        <w:trPr>
          <w:cantSplit/>
        </w:trPr>
        <w:tc>
          <w:tcPr>
            <w:tcW w:type="dxa" w:w="5141"/>
            <w:tcMar>
              <w:top w:w="65" w:type="dxa"/>
              <w:start w:w="75" w:type="dxa"/>
              <w:bottom w:w="65" w:type="dxa"/>
              <w:end w:w="75" w:type="dxa"/>
            </w:tcMar>
            <w:vAlign w:val="top"/>
          </w:tcPr>
          <w:p>
            <w:pPr>
              <w:pStyle w:val="CardBody"/>
            </w:pPr>
            <w:r>
              <w:rPr>
                <w:b/>
              </w:rPr>
              <w:t>“They rush and make careless errors.”</w:t>
            </w:r>
          </w:p>
        </w:tc>
        <w:tc>
          <w:tcPr>
            <w:tcW w:type="dxa" w:w="5141"/>
            <w:tcMar>
              <w:top w:w="65" w:type="dxa"/>
              <w:start w:w="75" w:type="dxa"/>
              <w:bottom w:w="65" w:type="dxa"/>
              <w:end w:w="75" w:type="dxa"/>
            </w:tcMar>
            <w:vAlign w:val="top"/>
          </w:tcPr>
          <w:p>
            <w:pPr>
              <w:pStyle w:val="CardBody"/>
            </w:pPr>
            <w:r>
              <w:t>Use a finish checklist and require one reasonableness check. Look for whether rushing is avoidance of a hard skill.</w:t>
            </w:r>
          </w:p>
        </w:tc>
      </w:tr>
      <w:tr>
        <w:trPr>
          <w:cantSplit/>
        </w:trPr>
        <w:tc>
          <w:tcPr>
            <w:tcW w:type="dxa" w:w="5141"/>
            <w:tcMar>
              <w:top w:w="65" w:type="dxa"/>
              <w:start w:w="75" w:type="dxa"/>
              <w:bottom w:w="65" w:type="dxa"/>
              <w:end w:w="75" w:type="dxa"/>
            </w:tcMar>
            <w:vAlign w:val="top"/>
          </w:tcPr>
          <w:p>
            <w:pPr>
              <w:pStyle w:val="CardBody"/>
            </w:pPr>
            <w:r>
              <w:rPr>
                <w:b/>
              </w:rPr>
              <w:t>“They forget everything they studied.”</w:t>
            </w:r>
          </w:p>
        </w:tc>
        <w:tc>
          <w:tcPr>
            <w:tcW w:type="dxa" w:w="5141"/>
            <w:tcMar>
              <w:top w:w="65" w:type="dxa"/>
              <w:start w:w="75" w:type="dxa"/>
              <w:bottom w:w="65" w:type="dxa"/>
              <w:end w:w="75" w:type="dxa"/>
            </w:tcMar>
            <w:vAlign w:val="top"/>
          </w:tcPr>
          <w:p>
            <w:pPr>
              <w:pStyle w:val="CardBody"/>
            </w:pPr>
            <w:r>
              <w:t>Replace rereading with spaced retrieval, mixed practice, and explanation. [5]</w:t>
            </w:r>
          </w:p>
        </w:tc>
      </w:tr>
      <w:tr>
        <w:trPr>
          <w:cantSplit/>
        </w:trPr>
        <w:tc>
          <w:tcPr>
            <w:tcW w:type="dxa" w:w="5141"/>
            <w:tcMar>
              <w:top w:w="65" w:type="dxa"/>
              <w:start w:w="75" w:type="dxa"/>
              <w:bottom w:w="65" w:type="dxa"/>
              <w:end w:w="75" w:type="dxa"/>
            </w:tcMar>
            <w:vAlign w:val="top"/>
          </w:tcPr>
          <w:p>
            <w:pPr>
              <w:pStyle w:val="CardBody"/>
            </w:pPr>
            <w:r>
              <w:rPr>
                <w:b/>
              </w:rPr>
              <w:t>“We fight every night.”</w:t>
            </w:r>
          </w:p>
        </w:tc>
        <w:tc>
          <w:tcPr>
            <w:tcW w:type="dxa" w:w="5141"/>
            <w:tcMar>
              <w:top w:w="65" w:type="dxa"/>
              <w:start w:w="75" w:type="dxa"/>
              <w:bottom w:w="65" w:type="dxa"/>
              <w:end w:w="75" w:type="dxa"/>
            </w:tcMar>
            <w:vAlign w:val="top"/>
          </w:tcPr>
          <w:p>
            <w:pPr>
              <w:pStyle w:val="CardBody"/>
            </w:pPr>
            <w:r>
              <w:t>Shorten the routine, move planning earlier, clarify which work is the child’s responsibility, and communicate with school if workload/skill mismatch persists.</w:t>
            </w:r>
          </w:p>
        </w:tc>
      </w:tr>
    </w:tbl>
    <w:p>
      <w:pPr>
        <w:pStyle w:val="Heading2"/>
        <w:keepNext/>
      </w:pPr>
      <w:r>
        <w:rPr>
          <w:b/>
        </w:rPr>
        <w:t>Remediation bridge: return to fourth-grade foundations before accelerating fifth-grade independence</w:t>
      </w:r>
    </w:p>
    <w:p>
      <w:pPr>
        <w:pStyle w:val="SmallNote"/>
        <w:keepNext/>
      </w:pPr>
      <w:r>
        <w:rPr>
          <w:b/>
        </w:rPr>
        <w:t xml:space="preserve">Step back to: </w:t>
      </w:r>
      <w:r>
        <w:t xml:space="preserve">fourth grade: supported synthesis, multi-digit computation meaning, fraction equivalence/benchmark reasoning, organized multiparagraph writing, backward planning and self-checking. </w:t>
      </w:r>
      <w:r>
        <w:t>Fifth grade should not turn a prerequisite gap into a character judgment. Strengthen the missing foundation explicitly while continuing age-appropriate content, interests, friendships, and responsibilities.</w:t>
      </w:r>
    </w:p>
    <w:tbl>
      <w:tblPr>
        <w:tblW w:type="auto" w:w="0"/>
        <w:jc w:val="center"/>
        <w:tblLook w:firstColumn="1" w:firstRow="1" w:lastColumn="0" w:lastRow="0" w:noHBand="0" w:noVBand="1" w:val="04A0"/>
      </w:tblPr>
      <w:tblGrid>
        <w:gridCol w:w="5083"/>
        <w:gridCol w:w="5083"/>
      </w:tblGrid>
      <w:tr>
        <w:trPr>
          <w:tblHeader w:val="true"/>
          <w:cantSplit w:val="1"/>
        </w:trPr>
        <w:tc>
          <w:tcPr>
            <w:tcW w:type="dxa" w:w="5083"/>
            <w:shd w:fill="1F4E5F"/>
            <w:tcMar>
              <w:top w:w="70" w:type="dxa"/>
              <w:start w:w="90" w:type="dxa"/>
              <w:bottom w:w="70" w:type="dxa"/>
              <w:end w:w="90" w:type="dxa"/>
            </w:tcMar>
            <w:vAlign w:val="center"/>
          </w:tcPr>
          <w:p>
            <w:r>
              <w:rPr>
                <w:b/>
                <w:color w:val="FFFFFF"/>
                <w:sz w:val="17"/>
              </w:rPr>
              <w:t>Bridge activity</w:t>
            </w:r>
          </w:p>
        </w:tc>
        <w:tc>
          <w:tcPr>
            <w:tcW w:type="dxa" w:w="5083"/>
            <w:shd w:fill="1F4E5F"/>
            <w:tcMar>
              <w:top w:w="70" w:type="dxa"/>
              <w:start w:w="90" w:type="dxa"/>
              <w:bottom w:w="70" w:type="dxa"/>
              <w:end w:w="90" w:type="dxa"/>
            </w:tcMar>
            <w:vAlign w:val="center"/>
          </w:tcPr>
          <w:p>
            <w:r>
              <w:rPr>
                <w:b/>
                <w:color w:val="FFFFFF"/>
                <w:sz w:val="17"/>
              </w:rPr>
              <w:t>Simple parent routine</w:t>
            </w:r>
          </w:p>
        </w:tc>
      </w:tr>
      <w:tr>
        <w:trPr>
          <w:cantSplit w:val="1"/>
        </w:trPr>
        <w:tc>
          <w:tcPr>
            <w:tcW w:type="dxa" w:w="5083"/>
            <w:tcMar>
              <w:top w:w="70" w:type="dxa"/>
              <w:start w:w="90" w:type="dxa"/>
              <w:bottom w:w="70" w:type="dxa"/>
              <w:end w:w="90" w:type="dxa"/>
            </w:tcMar>
          </w:tcPr>
          <w:p>
            <w:r>
              <w:rPr>
                <w:b/>
                <w:sz w:val="16"/>
              </w:rPr>
              <w:t>Single-text synthesis before two texts</w:t>
            </w:r>
          </w:p>
        </w:tc>
        <w:tc>
          <w:tcPr>
            <w:tcW w:type="dxa" w:w="5083"/>
            <w:tcMar>
              <w:top w:w="70" w:type="dxa"/>
              <w:start w:w="90" w:type="dxa"/>
              <w:bottom w:w="70" w:type="dxa"/>
              <w:end w:w="90" w:type="dxa"/>
            </w:tcMar>
          </w:tcPr>
          <w:p>
            <w:pPr>
              <w:spacing w:after="0"/>
            </w:pPr>
            <w:r>
              <w:rPr>
                <w:b/>
                <w:sz w:val="16"/>
              </w:rPr>
              <w:t xml:space="preserve">Do: </w:t>
            </w:r>
            <w:r>
              <w:rPr>
                <w:sz w:val="16"/>
              </w:rPr>
              <w:t xml:space="preserve">Take one paragraph/section: decode key words, write a 1-sentence gist, identify evidence, then add one inference. Only after this is stable compare a second source. </w:t>
            </w:r>
            <w:r>
              <w:rPr>
                <w:b/>
                <w:sz w:val="16"/>
              </w:rPr>
              <w:t xml:space="preserve">Look for: </w:t>
            </w:r>
            <w:r>
              <w:rPr>
                <w:sz w:val="16"/>
              </w:rPr>
              <w:t>Accurate understanding of each source before synthesis.</w:t>
            </w:r>
          </w:p>
        </w:tc>
      </w:tr>
      <w:tr>
        <w:trPr>
          <w:cantSplit w:val="1"/>
        </w:trPr>
        <w:tc>
          <w:tcPr>
            <w:tcW w:type="dxa" w:w="5083"/>
            <w:tcMar>
              <w:top w:w="70" w:type="dxa"/>
              <w:start w:w="90" w:type="dxa"/>
              <w:bottom w:w="70" w:type="dxa"/>
              <w:end w:w="90" w:type="dxa"/>
            </w:tcMar>
          </w:tcPr>
          <w:p>
            <w:r>
              <w:rPr>
                <w:b/>
                <w:sz w:val="16"/>
              </w:rPr>
              <w:t>Place-value model before algorithm</w:t>
            </w:r>
          </w:p>
        </w:tc>
        <w:tc>
          <w:tcPr>
            <w:tcW w:type="dxa" w:w="5083"/>
            <w:tcMar>
              <w:top w:w="70" w:type="dxa"/>
              <w:start w:w="90" w:type="dxa"/>
              <w:bottom w:w="70" w:type="dxa"/>
              <w:end w:w="90" w:type="dxa"/>
            </w:tcMar>
          </w:tcPr>
          <w:p>
            <w:pPr>
              <w:spacing w:after="0"/>
            </w:pPr>
            <w:r>
              <w:rPr>
                <w:b/>
                <w:sz w:val="16"/>
              </w:rPr>
              <w:t xml:space="preserve">Do: </w:t>
            </w:r>
            <w:r>
              <w:rPr>
                <w:sz w:val="16"/>
              </w:rPr>
              <w:t xml:space="preserve">For multi-digit multiplication/division, use an area model or place-value sketch first; estimate, solve, then connect each partial product/quotient to the written algorithm. </w:t>
            </w:r>
            <w:r>
              <w:rPr>
                <w:b/>
                <w:sz w:val="16"/>
              </w:rPr>
              <w:t xml:space="preserve">Look for: </w:t>
            </w:r>
            <w:r>
              <w:rPr>
                <w:sz w:val="16"/>
              </w:rPr>
              <w:t>The child can explain where each number comes from and judge reasonableness.</w:t>
            </w:r>
          </w:p>
        </w:tc>
      </w:tr>
      <w:tr>
        <w:trPr>
          <w:cantSplit w:val="1"/>
        </w:trPr>
        <w:tc>
          <w:tcPr>
            <w:tcW w:type="dxa" w:w="5083"/>
            <w:tcMar>
              <w:top w:w="70" w:type="dxa"/>
              <w:start w:w="90" w:type="dxa"/>
              <w:bottom w:w="70" w:type="dxa"/>
              <w:end w:w="90" w:type="dxa"/>
            </w:tcMar>
          </w:tcPr>
          <w:p>
            <w:r>
              <w:rPr>
                <w:b/>
                <w:sz w:val="16"/>
              </w:rPr>
              <w:t>Equivalent-fraction reset</w:t>
            </w:r>
          </w:p>
        </w:tc>
        <w:tc>
          <w:tcPr>
            <w:tcW w:type="dxa" w:w="5083"/>
            <w:tcMar>
              <w:top w:w="70" w:type="dxa"/>
              <w:start w:w="90" w:type="dxa"/>
              <w:bottom w:w="70" w:type="dxa"/>
              <w:end w:w="90" w:type="dxa"/>
            </w:tcMar>
          </w:tcPr>
          <w:p>
            <w:pPr>
              <w:spacing w:after="0"/>
            </w:pPr>
            <w:r>
              <w:rPr>
                <w:b/>
                <w:sz w:val="16"/>
              </w:rPr>
              <w:t xml:space="preserve">Do: </w:t>
            </w:r>
            <w:r>
              <w:rPr>
                <w:sz w:val="16"/>
              </w:rPr>
              <w:t xml:space="preserve">Use fraction strips/number lines to generate equivalent fractions and compare sizes; then add/subtract like denominators before unlike denominators. </w:t>
            </w:r>
            <w:r>
              <w:rPr>
                <w:b/>
                <w:sz w:val="16"/>
              </w:rPr>
              <w:t xml:space="preserve">Look for: </w:t>
            </w:r>
            <w:r>
              <w:rPr>
                <w:sz w:val="16"/>
              </w:rPr>
              <w:t>The child understands the whole, equal parts, and equivalence instead of relying on cross-multiplication tricks.</w:t>
            </w:r>
          </w:p>
        </w:tc>
      </w:tr>
      <w:tr>
        <w:trPr>
          <w:cantSplit w:val="1"/>
        </w:trPr>
        <w:tc>
          <w:tcPr>
            <w:tcW w:type="dxa" w:w="5083"/>
            <w:tcMar>
              <w:top w:w="70" w:type="dxa"/>
              <w:start w:w="90" w:type="dxa"/>
              <w:bottom w:w="70" w:type="dxa"/>
              <w:end w:w="90" w:type="dxa"/>
            </w:tcMar>
          </w:tcPr>
          <w:p>
            <w:r>
              <w:rPr>
                <w:b/>
                <w:sz w:val="16"/>
              </w:rPr>
              <w:t>Outline one section at a time</w:t>
            </w:r>
          </w:p>
        </w:tc>
        <w:tc>
          <w:tcPr>
            <w:tcW w:type="dxa" w:w="5083"/>
            <w:tcMar>
              <w:top w:w="70" w:type="dxa"/>
              <w:start w:w="90" w:type="dxa"/>
              <w:bottom w:w="70" w:type="dxa"/>
              <w:end w:w="90" w:type="dxa"/>
            </w:tcMar>
          </w:tcPr>
          <w:p>
            <w:pPr>
              <w:spacing w:after="0"/>
            </w:pPr>
            <w:r>
              <w:rPr>
                <w:b/>
                <w:sz w:val="16"/>
              </w:rPr>
              <w:t xml:space="preserve">Do: </w:t>
            </w:r>
            <w:r>
              <w:rPr>
                <w:sz w:val="16"/>
              </w:rPr>
              <w:t xml:space="preserve">Plan a multi-paragraph piece as 3 boxes: purpose/introduction, 2-3 grouped ideas, conclusion. Draft one section, revise for clarity, then move on. </w:t>
            </w:r>
            <w:r>
              <w:rPr>
                <w:b/>
                <w:sz w:val="16"/>
              </w:rPr>
              <w:t xml:space="preserve">Look for: </w:t>
            </w:r>
            <w:r>
              <w:rPr>
                <w:sz w:val="16"/>
              </w:rPr>
              <w:t>Paragraphs have distinct purposes and the child can explain the organization.</w:t>
            </w:r>
          </w:p>
        </w:tc>
      </w:tr>
      <w:tr>
        <w:trPr>
          <w:cantSplit w:val="1"/>
        </w:trPr>
        <w:tc>
          <w:tcPr>
            <w:tcW w:type="dxa" w:w="5083"/>
            <w:tcMar>
              <w:top w:w="70" w:type="dxa"/>
              <w:start w:w="90" w:type="dxa"/>
              <w:bottom w:w="70" w:type="dxa"/>
              <w:end w:w="90" w:type="dxa"/>
            </w:tcMar>
          </w:tcPr>
          <w:p>
            <w:r>
              <w:rPr>
                <w:b/>
                <w:sz w:val="16"/>
              </w:rPr>
              <w:t>Weekly plan + self-advocacy rehearsal</w:t>
            </w:r>
          </w:p>
        </w:tc>
        <w:tc>
          <w:tcPr>
            <w:tcW w:type="dxa" w:w="5083"/>
            <w:tcMar>
              <w:top w:w="70" w:type="dxa"/>
              <w:start w:w="90" w:type="dxa"/>
              <w:bottom w:w="70" w:type="dxa"/>
              <w:end w:w="90" w:type="dxa"/>
            </w:tcMar>
          </w:tcPr>
          <w:p>
            <w:pPr>
              <w:spacing w:after="0"/>
            </w:pPr>
            <w:r>
              <w:rPr>
                <w:b/>
                <w:sz w:val="16"/>
              </w:rPr>
              <w:t xml:space="preserve">Do: </w:t>
            </w:r>
            <w:r>
              <w:rPr>
                <w:sz w:val="16"/>
              </w:rPr>
              <w:t xml:space="preserve">Once a week, child lists deadlines, chooses first steps, predicts where help may be needed, and practices one specific teacher question. Parent checks the plan, not every task. </w:t>
            </w:r>
            <w:r>
              <w:rPr>
                <w:b/>
                <w:sz w:val="16"/>
              </w:rPr>
              <w:t xml:space="preserve">Look for: </w:t>
            </w:r>
            <w:r>
              <w:rPr>
                <w:sz w:val="16"/>
              </w:rPr>
              <w:t>Earlier help-seeking and less dependence on parent reminders.</w:t>
            </w:r>
          </w:p>
        </w:tc>
      </w:tr>
    </w:tbl>
    <w:p>
      <w:pPr>
        <w:pStyle w:val="SmallNote"/>
      </w:pPr>
      <w:r>
        <w:rPr>
          <w:b/>
        </w:rPr>
        <w:t xml:space="preserve">Research anchor: </w:t>
      </w:r>
      <w:r>
        <w:t>IES Reading Interventions Grades 4-9; IES elementary math intervention; IES elementary writing; IES organizing instruction/study; Harvard executive-function activities for ages 7-12.</w:t>
      </w:r>
    </w:p>
    <w:tbl>
      <w:tblPr>
        <w:tblW w:type="auto" w:w="0"/>
        <w:jc w:val="center"/>
        <w:tblLook w:firstColumn="1" w:firstRow="1" w:lastColumn="0" w:lastRow="0" w:noHBand="0" w:noVBand="1" w:val="04A0"/>
      </w:tblPr>
      <w:tblGrid>
        <w:gridCol w:w="10166"/>
      </w:tblGrid>
      <w:tr>
        <w:trPr>
          <w:cantSplit w:val="1"/>
        </w:trPr>
        <w:tc>
          <w:tcPr>
            <w:tcW w:type="dxa" w:w="10166"/>
            <w:shd w:fill="FFF4D6"/>
            <w:tcMar>
              <w:top w:w="110" w:type="dxa"/>
              <w:start w:w="130" w:type="dxa"/>
              <w:bottom w:w="110" w:type="dxa"/>
              <w:end w:w="130" w:type="dxa"/>
            </w:tcMar>
          </w:tcPr>
          <w:p>
            <w:pPr>
              <w:spacing w:after="20"/>
            </w:pPr>
            <w:r>
              <w:rPr>
                <w:b/>
                <w:color w:val="1F4E5F"/>
                <w:sz w:val="19"/>
              </w:rPr>
              <w:t>Do not wait on a real concern</w:t>
            </w:r>
          </w:p>
          <w:p>
            <w:pPr>
              <w:spacing w:after="0"/>
            </w:pPr>
            <w:r>
              <w:rPr>
                <w:sz w:val="17"/>
              </w:rPr>
              <w:t>Before the middle-school transition, persistent foundational gaps, substantial school avoidance/distress, or a mismatch between effort and performance should prompt a coordinated school conversation about assessment, intervention, accommodations, and review dates.</w:t>
            </w:r>
          </w:p>
        </w:tc>
      </w:tr>
    </w:tbl>
    <w:p>
      <w:pPr>
        <w:spacing w:after="0"/>
      </w:pPr>
    </w:p>
    <w:p>
      <w:pPr>
        <w:pStyle w:val="Heading1"/>
      </w:pPr>
      <w:r>
        <w:t>Part XIV - Printable Parent Checklists and Dashboard</w:t>
      </w:r>
    </w:p>
    <w:p>
      <w:pPr>
        <w:pStyle w:val="Heading2"/>
      </w:pPr>
      <w:r>
        <w:t>Daily Checklist</w:t>
      </w:r>
    </w:p>
    <w:p>
      <w:pPr>
        <w:spacing w:after="10"/>
      </w:pPr>
      <w:r>
        <w:t>[ ] My child read or was read to.</w:t>
      </w:r>
    </w:p>
    <w:p>
      <w:pPr>
        <w:spacing w:after="10"/>
      </w:pPr>
      <w:r>
        <w:t>[ ] My child had physical activity and a realistic bedtime plan.</w:t>
      </w:r>
    </w:p>
    <w:p>
      <w:pPr>
        <w:spacing w:after="10"/>
      </w:pPr>
      <w:r>
        <w:t>[ ] My child checked assignments/materials rather than relying entirely on me.</w:t>
      </w:r>
    </w:p>
    <w:p>
      <w:pPr>
        <w:spacing w:after="10"/>
      </w:pPr>
      <w:r>
        <w:t>[ ] We discussed one idea, question, or learning moment—not only grades.</w:t>
      </w:r>
    </w:p>
    <w:p>
      <w:pPr>
        <w:spacing w:after="10"/>
      </w:pPr>
      <w:r>
        <w:t>[ ] I used the smallest useful amount of help.</w:t>
      </w:r>
    </w:p>
    <w:p>
      <w:pPr>
        <w:spacing w:after="10"/>
      </w:pPr>
      <w:r>
        <w:t>[ ] My child had some time that was not schoolwork or screens.</w:t>
      </w:r>
    </w:p>
    <w:p>
      <w:pPr>
        <w:pStyle w:val="Heading2"/>
      </w:pPr>
      <w:r>
        <w:t>Weekly Checklist</w:t>
      </w:r>
    </w:p>
    <w:p>
      <w:pPr>
        <w:spacing w:after="10"/>
      </w:pPr>
      <w:r>
        <w:t>[ ] Planner/calendar reviewed and upcoming deadlines identified.</w:t>
      </w:r>
    </w:p>
    <w:p>
      <w:pPr>
        <w:spacing w:after="10"/>
      </w:pPr>
      <w:r>
        <w:t>[ ] Backpack/folders/digital assignments reset.</w:t>
      </w:r>
    </w:p>
    <w:p>
      <w:pPr>
        <w:spacing w:after="10"/>
      </w:pPr>
      <w:r>
        <w:t>[ ] At least one retrieval-based study session happened.</w:t>
      </w:r>
    </w:p>
    <w:p>
      <w:pPr>
        <w:spacing w:after="10"/>
      </w:pPr>
      <w:r>
        <w:t>[ ] At least one piece of writing was revised for meaning/organization.</w:t>
      </w:r>
    </w:p>
    <w:p>
      <w:pPr>
        <w:spacing w:after="10"/>
      </w:pPr>
      <w:r>
        <w:t>[ ] Math practice included explanation/modeling, not speed only.</w:t>
      </w:r>
    </w:p>
    <w:p>
      <w:pPr>
        <w:spacing w:after="10"/>
      </w:pPr>
      <w:r>
        <w:t>[ ] Family did one knowledge-building activity: library, museum, nature, map, article, experiment, documentary discussion, cooking, building, or interview.</w:t>
      </w:r>
    </w:p>
    <w:p>
      <w:pPr>
        <w:spacing w:after="10"/>
      </w:pPr>
      <w:r>
        <w:t>[ ] We checked social well-being, friendships, and digital life without turning it into an interrogation.</w:t>
      </w:r>
    </w:p>
    <w:p>
      <w:pPr>
        <w:spacing w:after="10"/>
      </w:pPr>
      <w:r>
        <w:t>[ ] I know one success, one emerging skill, and one next step.</w:t>
      </w:r>
    </w:p>
    <w:p>
      <w:pPr>
        <w:pStyle w:val="Heading2"/>
      </w:pPr>
      <w:r>
        <w:t>Monthly / Quarterly Reflection</w:t>
      </w:r>
    </w:p>
    <w:p>
      <w:pPr>
        <w:spacing w:after="10"/>
      </w:pPr>
      <w:r>
        <w:t>[ ] What is clearly stronger than a month ago?</w:t>
      </w:r>
    </w:p>
    <w:p>
      <w:pPr>
        <w:spacing w:after="10"/>
      </w:pPr>
      <w:r>
        <w:t>[ ] What still requires adult prompting?</w:t>
      </w:r>
    </w:p>
    <w:p>
      <w:pPr>
        <w:spacing w:after="10"/>
      </w:pPr>
      <w:r>
        <w:t>[ ] What pattern appears in teacher feedback, grades, assessments, or work samples?</w:t>
      </w:r>
    </w:p>
    <w:p>
      <w:pPr>
        <w:spacing w:after="10"/>
      </w:pPr>
      <w:r>
        <w:t>[ ] Is the challenge a skill gap, organization gap, attention issue, workload issue, emotional issue, or unclear instruction?</w:t>
      </w:r>
    </w:p>
    <w:p>
      <w:pPr>
        <w:spacing w:after="10"/>
      </w:pPr>
      <w:r>
        <w:t>[ ] What support can we remove because independence increased?</w:t>
      </w:r>
    </w:p>
    <w:p>
      <w:pPr>
        <w:spacing w:after="10"/>
      </w:pPr>
      <w:r>
        <w:t>[ ] What support should we add because the child is stuck?</w:t>
      </w:r>
    </w:p>
    <w:p>
      <w:pPr>
        <w:spacing w:after="10"/>
      </w:pPr>
      <w:r>
        <w:t>[ ] What question should we ask the teacher?</w:t>
      </w:r>
    </w:p>
    <w:p>
      <w:pPr>
        <w:spacing w:after="10"/>
      </w:pPr>
      <w:r>
        <w:t>[ ] How does the child describe their own strengths, worries, and goals?</w:t>
      </w:r>
    </w:p>
    <w:p>
      <w:pPr>
        <w:pStyle w:val="Heading2"/>
      </w:pPr>
      <w:r>
        <w:t>One-Page Parent Dashboard</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8"/>
              </w:rPr>
              <w:t>Dashboard field</w:t>
            </w:r>
          </w:p>
        </w:tc>
        <w:tc>
          <w:tcPr>
            <w:tcW w:type="dxa" w:w="5141"/>
            <w:shd w:fill="253746"/>
            <w:tcMar>
              <w:top w:w="70" w:type="dxa"/>
              <w:start w:w="80" w:type="dxa"/>
              <w:bottom w:w="70" w:type="dxa"/>
              <w:end w:w="80" w:type="dxa"/>
            </w:tcMar>
            <w:vAlign w:val="center"/>
          </w:tcPr>
          <w:p>
            <w:r>
              <w:rPr>
                <w:b/>
                <w:color w:val="FFFFFF"/>
                <w:sz w:val="18"/>
              </w:rPr>
              <w:t>Notes</w:t>
            </w:r>
          </w:p>
        </w:tc>
      </w:tr>
      <w:tr>
        <w:trPr>
          <w:cantSplit/>
        </w:trPr>
        <w:tc>
          <w:tcPr>
            <w:tcW w:type="dxa" w:w="5141"/>
            <w:tcMar>
              <w:top w:w="65" w:type="dxa"/>
              <w:start w:w="75" w:type="dxa"/>
              <w:bottom w:w="65" w:type="dxa"/>
              <w:end w:w="75" w:type="dxa"/>
            </w:tcMar>
            <w:vAlign w:val="top"/>
          </w:tcPr>
          <w:p>
            <w:pPr/>
            <w:r>
              <w:rPr>
                <w:b/>
              </w:rPr>
              <w:t>Academic strengths</w:t>
            </w:r>
          </w:p>
        </w:tc>
        <w:tc>
          <w:tcPr>
            <w:tcW w:type="dxa" w:w="5141"/>
            <w:tcMar>
              <w:top w:w="65" w:type="dxa"/>
              <w:start w:w="75" w:type="dxa"/>
              <w:bottom w:w="65" w:type="dxa"/>
              <w:end w:w="75" w:type="dxa"/>
            </w:tcMar>
            <w:vAlign w:val="top"/>
          </w:tcPr>
          <w:p>
            <w:pPr/>
            <w:r>
              <w:t>____________________________________________</w:t>
            </w:r>
          </w:p>
        </w:tc>
      </w:tr>
      <w:tr>
        <w:trPr>
          <w:cantSplit/>
        </w:trPr>
        <w:tc>
          <w:tcPr>
            <w:tcW w:type="dxa" w:w="5141"/>
            <w:tcMar>
              <w:top w:w="65" w:type="dxa"/>
              <w:start w:w="75" w:type="dxa"/>
              <w:bottom w:w="65" w:type="dxa"/>
              <w:end w:w="75" w:type="dxa"/>
            </w:tcMar>
            <w:vAlign w:val="top"/>
          </w:tcPr>
          <w:p>
            <w:pPr/>
            <w:r>
              <w:rPr>
                <w:b/>
              </w:rPr>
              <w:t>Emerging skills</w:t>
            </w:r>
          </w:p>
        </w:tc>
        <w:tc>
          <w:tcPr>
            <w:tcW w:type="dxa" w:w="5141"/>
            <w:tcMar>
              <w:top w:w="65" w:type="dxa"/>
              <w:start w:w="75" w:type="dxa"/>
              <w:bottom w:w="65" w:type="dxa"/>
              <w:end w:w="75" w:type="dxa"/>
            </w:tcMar>
            <w:vAlign w:val="top"/>
          </w:tcPr>
          <w:p>
            <w:pPr/>
            <w:r>
              <w:t>____________________________________________</w:t>
            </w:r>
          </w:p>
        </w:tc>
      </w:tr>
      <w:tr>
        <w:trPr>
          <w:cantSplit/>
        </w:trPr>
        <w:tc>
          <w:tcPr>
            <w:tcW w:type="dxa" w:w="5141"/>
            <w:tcMar>
              <w:top w:w="65" w:type="dxa"/>
              <w:start w:w="75" w:type="dxa"/>
              <w:bottom w:w="65" w:type="dxa"/>
              <w:end w:w="75" w:type="dxa"/>
            </w:tcMar>
            <w:vAlign w:val="top"/>
          </w:tcPr>
          <w:p>
            <w:pPr/>
            <w:r>
              <w:rPr>
                <w:b/>
              </w:rPr>
              <w:t>Current concerns/patterns</w:t>
            </w:r>
          </w:p>
        </w:tc>
        <w:tc>
          <w:tcPr>
            <w:tcW w:type="dxa" w:w="5141"/>
            <w:tcMar>
              <w:top w:w="65" w:type="dxa"/>
              <w:start w:w="75" w:type="dxa"/>
              <w:bottom w:w="65" w:type="dxa"/>
              <w:end w:w="75" w:type="dxa"/>
            </w:tcMar>
            <w:vAlign w:val="top"/>
          </w:tcPr>
          <w:p>
            <w:pPr/>
            <w:r>
              <w:t>____________________________________________</w:t>
            </w:r>
          </w:p>
        </w:tc>
      </w:tr>
      <w:tr>
        <w:trPr>
          <w:cantSplit/>
        </w:trPr>
        <w:tc>
          <w:tcPr>
            <w:tcW w:type="dxa" w:w="5141"/>
            <w:tcMar>
              <w:top w:w="65" w:type="dxa"/>
              <w:start w:w="75" w:type="dxa"/>
              <w:bottom w:w="65" w:type="dxa"/>
              <w:end w:w="75" w:type="dxa"/>
            </w:tcMar>
            <w:vAlign w:val="top"/>
          </w:tcPr>
          <w:p>
            <w:pPr/>
            <w:r>
              <w:rPr>
                <w:b/>
              </w:rPr>
              <w:t>One home priority</w:t>
            </w:r>
          </w:p>
        </w:tc>
        <w:tc>
          <w:tcPr>
            <w:tcW w:type="dxa" w:w="5141"/>
            <w:tcMar>
              <w:top w:w="65" w:type="dxa"/>
              <w:start w:w="75" w:type="dxa"/>
              <w:bottom w:w="65" w:type="dxa"/>
              <w:end w:w="75" w:type="dxa"/>
            </w:tcMar>
            <w:vAlign w:val="top"/>
          </w:tcPr>
          <w:p>
            <w:pPr/>
            <w:r>
              <w:t>____________________________________________</w:t>
            </w:r>
          </w:p>
        </w:tc>
      </w:tr>
      <w:tr>
        <w:trPr>
          <w:cantSplit/>
        </w:trPr>
        <w:tc>
          <w:tcPr>
            <w:tcW w:type="dxa" w:w="5141"/>
            <w:tcMar>
              <w:top w:w="65" w:type="dxa"/>
              <w:start w:w="75" w:type="dxa"/>
              <w:bottom w:w="65" w:type="dxa"/>
              <w:end w:w="75" w:type="dxa"/>
            </w:tcMar>
            <w:vAlign w:val="top"/>
          </w:tcPr>
          <w:p>
            <w:pPr/>
            <w:r>
              <w:rPr>
                <w:b/>
              </w:rPr>
              <w:t>One school question</w:t>
            </w:r>
          </w:p>
        </w:tc>
        <w:tc>
          <w:tcPr>
            <w:tcW w:type="dxa" w:w="5141"/>
            <w:tcMar>
              <w:top w:w="65" w:type="dxa"/>
              <w:start w:w="75" w:type="dxa"/>
              <w:bottom w:w="65" w:type="dxa"/>
              <w:end w:w="75" w:type="dxa"/>
            </w:tcMar>
            <w:vAlign w:val="top"/>
          </w:tcPr>
          <w:p>
            <w:pPr/>
            <w:r>
              <w:t>____________________________________________</w:t>
            </w:r>
          </w:p>
        </w:tc>
      </w:tr>
      <w:tr>
        <w:trPr>
          <w:cantSplit/>
        </w:trPr>
        <w:tc>
          <w:tcPr>
            <w:tcW w:type="dxa" w:w="5141"/>
            <w:tcMar>
              <w:top w:w="65" w:type="dxa"/>
              <w:start w:w="75" w:type="dxa"/>
              <w:bottom w:w="65" w:type="dxa"/>
              <w:end w:w="75" w:type="dxa"/>
            </w:tcMar>
            <w:vAlign w:val="top"/>
          </w:tcPr>
          <w:p>
            <w:pPr/>
            <w:r>
              <w:rPr>
                <w:b/>
              </w:rPr>
              <w:t>Child’s own goal</w:t>
            </w:r>
          </w:p>
        </w:tc>
        <w:tc>
          <w:tcPr>
            <w:tcW w:type="dxa" w:w="5141"/>
            <w:tcMar>
              <w:top w:w="65" w:type="dxa"/>
              <w:start w:w="75" w:type="dxa"/>
              <w:bottom w:w="65" w:type="dxa"/>
              <w:end w:w="75" w:type="dxa"/>
            </w:tcMar>
            <w:vAlign w:val="top"/>
          </w:tcPr>
          <w:p>
            <w:pPr/>
            <w:r>
              <w:t>____________________________________________</w:t>
            </w:r>
          </w:p>
        </w:tc>
      </w:tr>
      <w:tr>
        <w:trPr>
          <w:cantSplit/>
        </w:trPr>
        <w:tc>
          <w:tcPr>
            <w:tcW w:type="dxa" w:w="5141"/>
            <w:tcMar>
              <w:top w:w="65" w:type="dxa"/>
              <w:start w:w="75" w:type="dxa"/>
              <w:bottom w:w="65" w:type="dxa"/>
              <w:end w:w="75" w:type="dxa"/>
            </w:tcMar>
            <w:vAlign w:val="top"/>
          </w:tcPr>
          <w:p>
            <w:pPr/>
            <w:r>
              <w:rPr>
                <w:b/>
              </w:rPr>
              <w:t>Support I will step back from</w:t>
            </w:r>
          </w:p>
        </w:tc>
        <w:tc>
          <w:tcPr>
            <w:tcW w:type="dxa" w:w="5141"/>
            <w:tcMar>
              <w:top w:w="65" w:type="dxa"/>
              <w:start w:w="75" w:type="dxa"/>
              <w:bottom w:w="65" w:type="dxa"/>
              <w:end w:w="75" w:type="dxa"/>
            </w:tcMar>
            <w:vAlign w:val="top"/>
          </w:tcPr>
          <w:p>
            <w:pPr/>
            <w:r>
              <w:t>____________________________________________</w:t>
            </w:r>
          </w:p>
        </w:tc>
      </w:tr>
      <w:tr>
        <w:trPr>
          <w:cantSplit/>
        </w:trPr>
        <w:tc>
          <w:tcPr>
            <w:tcW w:type="dxa" w:w="5141"/>
            <w:tcMar>
              <w:top w:w="65" w:type="dxa"/>
              <w:start w:w="75" w:type="dxa"/>
              <w:bottom w:w="65" w:type="dxa"/>
              <w:end w:w="75" w:type="dxa"/>
            </w:tcMar>
            <w:vAlign w:val="top"/>
          </w:tcPr>
          <w:p>
            <w:pPr/>
            <w:r>
              <w:rPr>
                <w:b/>
              </w:rPr>
              <w:t>Next review date</w:t>
            </w:r>
          </w:p>
        </w:tc>
        <w:tc>
          <w:tcPr>
            <w:tcW w:type="dxa" w:w="5141"/>
            <w:tcMar>
              <w:top w:w="65" w:type="dxa"/>
              <w:start w:w="75" w:type="dxa"/>
              <w:bottom w:w="65" w:type="dxa"/>
              <w:end w:w="75" w:type="dxa"/>
            </w:tcMar>
            <w:vAlign w:val="top"/>
          </w:tcPr>
          <w:p>
            <w:pPr/>
            <w:r>
              <w:t>____________________________________________</w:t>
            </w:r>
          </w:p>
        </w:tc>
      </w:tr>
    </w:tbl>
    <w:p>
      <w:pPr>
        <w:pStyle w:val="Heading1"/>
      </w:pPr>
      <w:r>
        <w:t>Part XV - School Partnership</w:t>
      </w:r>
    </w:p>
    <w:p>
      <w:r>
        <w:t>Strong family-school partnership is two-way and tied to learning and well-being. Federal and PTA frameworks emphasize families as partners, advocates, and collaborators rather than passive recipients of school information. [28][29]</w:t>
      </w:r>
    </w:p>
    <w:p>
      <w:pPr>
        <w:pStyle w:val="Heading2"/>
      </w:pPr>
      <w:r>
        <w:t>Useful Questions for Teachers</w:t>
      </w:r>
    </w:p>
    <w:p>
      <w:pPr>
        <w:pStyle w:val="ListBullet"/>
        <w:spacing w:after="20"/>
      </w:pPr>
      <w:r>
        <w:t>What are the 2-3 highest-priority skills this grading period?</w:t>
      </w:r>
    </w:p>
    <w:p>
      <w:pPr>
        <w:pStyle w:val="ListBullet"/>
        <w:spacing w:after="20"/>
      </w:pPr>
      <w:r>
        <w:t>What does my child do well independently? Where do they need prompts?</w:t>
      </w:r>
    </w:p>
    <w:p>
      <w:pPr>
        <w:pStyle w:val="ListBullet"/>
        <w:spacing w:after="20"/>
      </w:pPr>
      <w:r>
        <w:t>If reading is weak, what do assessments show about decoding, fluency, vocabulary/language, and comprehension?</w:t>
      </w:r>
    </w:p>
    <w:p>
      <w:pPr>
        <w:pStyle w:val="ListBullet"/>
        <w:spacing w:after="20"/>
      </w:pPr>
      <w:r>
        <w:t>If math is weak, is the problem concept understanding, fact recall, computation, reading the problem, or strategy selection?</w:t>
      </w:r>
    </w:p>
    <w:p>
      <w:pPr>
        <w:pStyle w:val="ListBullet"/>
        <w:spacing w:after="20"/>
      </w:pPr>
      <w:r>
        <w:t>What writing rubric/expectations should we reinforce at home?</w:t>
      </w:r>
    </w:p>
    <w:p>
      <w:pPr>
        <w:pStyle w:val="ListBullet"/>
        <w:spacing w:after="20"/>
      </w:pPr>
      <w:r>
        <w:t>How much homework time is typical for this class, and when should I stop and send a note?</w:t>
      </w:r>
    </w:p>
    <w:p>
      <w:pPr>
        <w:pStyle w:val="ListBullet"/>
        <w:spacing w:after="20"/>
      </w:pPr>
      <w:r>
        <w:t>What intervention/enrichment is already happening? What data will show whether it is working?</w:t>
      </w:r>
    </w:p>
    <w:p>
      <w:pPr>
        <w:pStyle w:val="ListBullet"/>
        <w:spacing w:after="20"/>
      </w:pPr>
      <w:r>
        <w:t>How should my child ask for help or make up missing work?</w:t>
      </w:r>
    </w:p>
    <w:p>
      <w:pPr>
        <w:pStyle w:val="ListBullet"/>
        <w:spacing w:after="20"/>
      </w:pPr>
      <w:r>
        <w:t>What should we practice at home—and what should we avoid because it conflicts with classroom methods?</w:t>
      </w:r>
    </w:p>
    <w:p>
      <w:pPr>
        <w:pStyle w:val="Heading2"/>
      </w:pPr>
      <w:r>
        <w:t>Supports Parents May Hear About</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Term</w:t>
            </w:r>
          </w:p>
        </w:tc>
        <w:tc>
          <w:tcPr>
            <w:tcW w:type="dxa" w:w="5141"/>
            <w:shd w:fill="253746"/>
            <w:tcMar>
              <w:top w:w="70" w:type="dxa"/>
              <w:start w:w="80" w:type="dxa"/>
              <w:bottom w:w="70" w:type="dxa"/>
              <w:end w:w="80" w:type="dxa"/>
            </w:tcMar>
            <w:vAlign w:val="center"/>
          </w:tcPr>
          <w:p>
            <w:r>
              <w:rPr>
                <w:b/>
                <w:color w:val="FFFFFF"/>
                <w:sz w:val="17"/>
              </w:rPr>
              <w:t>Parent-friendly meaning</w:t>
            </w:r>
          </w:p>
        </w:tc>
      </w:tr>
      <w:tr>
        <w:trPr>
          <w:cantSplit/>
        </w:trPr>
        <w:tc>
          <w:tcPr>
            <w:tcW w:type="dxa" w:w="5141"/>
            <w:tcMar>
              <w:top w:w="65" w:type="dxa"/>
              <w:start w:w="75" w:type="dxa"/>
              <w:bottom w:w="65" w:type="dxa"/>
              <w:end w:w="75" w:type="dxa"/>
            </w:tcMar>
            <w:vAlign w:val="top"/>
          </w:tcPr>
          <w:p>
            <w:pPr>
              <w:pStyle w:val="CardBody"/>
            </w:pPr>
            <w:r>
              <w:rPr>
                <w:b/>
              </w:rPr>
              <w:t>MTSS / RTI</w:t>
            </w:r>
          </w:p>
        </w:tc>
        <w:tc>
          <w:tcPr>
            <w:tcW w:type="dxa" w:w="5141"/>
            <w:tcMar>
              <w:top w:w="65" w:type="dxa"/>
              <w:start w:w="75" w:type="dxa"/>
              <w:bottom w:w="65" w:type="dxa"/>
              <w:end w:w="75" w:type="dxa"/>
            </w:tcMar>
            <w:vAlign w:val="top"/>
          </w:tcPr>
          <w:p>
            <w:pPr>
              <w:pStyle w:val="CardBody"/>
            </w:pPr>
            <w:r>
              <w:t>Tiered school support based on student need and progress monitoring.</w:t>
            </w:r>
          </w:p>
        </w:tc>
      </w:tr>
      <w:tr>
        <w:trPr>
          <w:cantSplit/>
        </w:trPr>
        <w:tc>
          <w:tcPr>
            <w:tcW w:type="dxa" w:w="5141"/>
            <w:tcMar>
              <w:top w:w="65" w:type="dxa"/>
              <w:start w:w="75" w:type="dxa"/>
              <w:bottom w:w="65" w:type="dxa"/>
              <w:end w:w="75" w:type="dxa"/>
            </w:tcMar>
            <w:vAlign w:val="top"/>
          </w:tcPr>
          <w:p>
            <w:pPr>
              <w:pStyle w:val="CardBody"/>
            </w:pPr>
            <w:r>
              <w:rPr>
                <w:b/>
              </w:rPr>
              <w:t>Reading / math intervention</w:t>
            </w:r>
          </w:p>
        </w:tc>
        <w:tc>
          <w:tcPr>
            <w:tcW w:type="dxa" w:w="5141"/>
            <w:tcMar>
              <w:top w:w="65" w:type="dxa"/>
              <w:start w:w="75" w:type="dxa"/>
              <w:bottom w:w="65" w:type="dxa"/>
              <w:end w:w="75" w:type="dxa"/>
            </w:tcMar>
            <w:vAlign w:val="top"/>
          </w:tcPr>
          <w:p>
            <w:pPr>
              <w:pStyle w:val="CardBody"/>
            </w:pPr>
            <w:r>
              <w:t>Additional explicit instruction targeting a documented skill need.</w:t>
            </w:r>
          </w:p>
        </w:tc>
      </w:tr>
      <w:tr>
        <w:trPr>
          <w:cantSplit/>
        </w:trPr>
        <w:tc>
          <w:tcPr>
            <w:tcW w:type="dxa" w:w="5141"/>
            <w:tcMar>
              <w:top w:w="65" w:type="dxa"/>
              <w:start w:w="75" w:type="dxa"/>
              <w:bottom w:w="65" w:type="dxa"/>
              <w:end w:w="75" w:type="dxa"/>
            </w:tcMar>
            <w:vAlign w:val="top"/>
          </w:tcPr>
          <w:p>
            <w:pPr>
              <w:pStyle w:val="CardBody"/>
            </w:pPr>
            <w:r>
              <w:rPr>
                <w:b/>
              </w:rPr>
              <w:t>IEP</w:t>
            </w:r>
          </w:p>
        </w:tc>
        <w:tc>
          <w:tcPr>
            <w:tcW w:type="dxa" w:w="5141"/>
            <w:tcMar>
              <w:top w:w="65" w:type="dxa"/>
              <w:start w:w="75" w:type="dxa"/>
              <w:bottom w:w="65" w:type="dxa"/>
              <w:end w:w="75" w:type="dxa"/>
            </w:tcMar>
            <w:vAlign w:val="top"/>
          </w:tcPr>
          <w:p>
            <w:pPr>
              <w:pStyle w:val="CardBody"/>
            </w:pPr>
            <w:r>
              <w:t>Special education plan for an eligible student under IDEA; includes goals, services, accommodations/modifications as appropriate.</w:t>
            </w:r>
          </w:p>
        </w:tc>
      </w:tr>
      <w:tr>
        <w:trPr>
          <w:cantSplit/>
        </w:trPr>
        <w:tc>
          <w:tcPr>
            <w:tcW w:type="dxa" w:w="5141"/>
            <w:tcMar>
              <w:top w:w="65" w:type="dxa"/>
              <w:start w:w="75" w:type="dxa"/>
              <w:bottom w:w="65" w:type="dxa"/>
              <w:end w:w="75" w:type="dxa"/>
            </w:tcMar>
            <w:vAlign w:val="top"/>
          </w:tcPr>
          <w:p>
            <w:pPr>
              <w:pStyle w:val="CardBody"/>
            </w:pPr>
            <w:r>
              <w:rPr>
                <w:b/>
              </w:rPr>
              <w:t>504 plan</w:t>
            </w:r>
          </w:p>
        </w:tc>
        <w:tc>
          <w:tcPr>
            <w:tcW w:type="dxa" w:w="5141"/>
            <w:tcMar>
              <w:top w:w="65" w:type="dxa"/>
              <w:start w:w="75" w:type="dxa"/>
              <w:bottom w:w="65" w:type="dxa"/>
              <w:end w:w="75" w:type="dxa"/>
            </w:tcMar>
            <w:vAlign w:val="top"/>
          </w:tcPr>
          <w:p>
            <w:pPr>
              <w:pStyle w:val="CardBody"/>
            </w:pPr>
            <w:r>
              <w:t>Civil-rights accommodation plan for a qualified student with a disability that substantially limits a major life activity.</w:t>
            </w:r>
          </w:p>
        </w:tc>
      </w:tr>
      <w:tr>
        <w:trPr>
          <w:cantSplit/>
        </w:trPr>
        <w:tc>
          <w:tcPr>
            <w:tcW w:type="dxa" w:w="5141"/>
            <w:tcMar>
              <w:top w:w="65" w:type="dxa"/>
              <w:start w:w="75" w:type="dxa"/>
              <w:bottom w:w="65" w:type="dxa"/>
              <w:end w:w="75" w:type="dxa"/>
            </w:tcMar>
            <w:vAlign w:val="top"/>
          </w:tcPr>
          <w:p>
            <w:pPr>
              <w:pStyle w:val="CardBody"/>
            </w:pPr>
            <w:r>
              <w:rPr>
                <w:b/>
              </w:rPr>
              <w:t>Gifted / advanced services</w:t>
            </w:r>
          </w:p>
        </w:tc>
        <w:tc>
          <w:tcPr>
            <w:tcW w:type="dxa" w:w="5141"/>
            <w:tcMar>
              <w:top w:w="65" w:type="dxa"/>
              <w:start w:w="75" w:type="dxa"/>
              <w:bottom w:w="65" w:type="dxa"/>
              <w:end w:w="75" w:type="dxa"/>
            </w:tcMar>
            <w:vAlign w:val="top"/>
          </w:tcPr>
          <w:p>
            <w:pPr>
              <w:pStyle w:val="CardBody"/>
            </w:pPr>
            <w:r>
              <w:t>May include acceleration, enrichment, advanced grouping/courses, or other local supports.</w:t>
            </w:r>
          </w:p>
        </w:tc>
      </w:tr>
      <w:tr>
        <w:trPr>
          <w:cantSplit/>
        </w:trPr>
        <w:tc>
          <w:tcPr>
            <w:tcW w:type="dxa" w:w="5141"/>
            <w:tcMar>
              <w:top w:w="65" w:type="dxa"/>
              <w:start w:w="75" w:type="dxa"/>
              <w:bottom w:w="65" w:type="dxa"/>
              <w:end w:w="75" w:type="dxa"/>
            </w:tcMar>
            <w:vAlign w:val="top"/>
          </w:tcPr>
          <w:p>
            <w:pPr>
              <w:pStyle w:val="CardBody"/>
            </w:pPr>
            <w:r>
              <w:rPr>
                <w:b/>
              </w:rPr>
              <w:t>School counselor / psychologist / SLP / OT</w:t>
            </w:r>
          </w:p>
        </w:tc>
        <w:tc>
          <w:tcPr>
            <w:tcW w:type="dxa" w:w="5141"/>
            <w:tcMar>
              <w:top w:w="65" w:type="dxa"/>
              <w:start w:w="75" w:type="dxa"/>
              <w:bottom w:w="65" w:type="dxa"/>
              <w:end w:w="75" w:type="dxa"/>
            </w:tcMar>
            <w:vAlign w:val="top"/>
          </w:tcPr>
          <w:p>
            <w:pPr>
              <w:pStyle w:val="CardBody"/>
            </w:pPr>
            <w:r>
              <w:t>Professionals who may support social-emotional needs, evaluation, language, learning, attention, or motor/access concerns depending on role and school system.</w:t>
            </w:r>
          </w:p>
        </w:tc>
      </w:tr>
    </w:tbl>
    <w:p>
      <w:pPr>
        <w:pStyle w:val="Heading1"/>
      </w:pPr>
      <w:r>
        <w:t>Part XVI - When to Seek Extra Help</w:t>
      </w:r>
    </w:p>
    <w:p>
      <w:r>
        <w:t>One difficult unit or bad report card is not a diagnosis. Look for persistent patterns, widening gaps, significant distress, or effort that is far greater than performance. AAP guidance on school-aged children who are not progressing academically emphasizes considering learning, attention, language, health, sleep, emotional, hearing/vision, and other contributors rather than assuming laziness. [30]</w:t>
      </w:r>
    </w:p>
    <w:p>
      <w:pPr>
        <w:pStyle w:val="ListBullet"/>
        <w:spacing w:after="20"/>
      </w:pPr>
      <w:r>
        <w:t>Persistent inaccurate or effortful reading, guessing at long words, very slow fluency, or poor comprehension despite appropriate instruction.</w:t>
      </w:r>
    </w:p>
    <w:p>
      <w:pPr>
        <w:pStyle w:val="ListBullet"/>
        <w:spacing w:after="20"/>
      </w:pPr>
      <w:r>
        <w:t>Spelling/writing that remains unusually difficult, illegible, extremely slow, or much weaker than oral ideas.</w:t>
      </w:r>
    </w:p>
    <w:p>
      <w:pPr>
        <w:pStyle w:val="ListBullet"/>
        <w:spacing w:after="20"/>
      </w:pPr>
      <w:r>
        <w:t>Math concepts/procedures that do not stick despite repeated well-matched teaching; severe number sense/fact/computation difficulty; persistent multi-step problem confusion.</w:t>
      </w:r>
    </w:p>
    <w:p>
      <w:pPr>
        <w:pStyle w:val="ListBullet"/>
        <w:spacing w:after="20"/>
      </w:pPr>
      <w:r>
        <w:t>Chronic inattention, task initiation, working-memory, or organization problems across settings that meaningfully impair school functioning.</w:t>
      </w:r>
    </w:p>
    <w:p>
      <w:pPr>
        <w:pStyle w:val="ListBullet"/>
        <w:spacing w:after="20"/>
      </w:pPr>
      <w:r>
        <w:t>Speech/language concerns, difficulty understanding complex directions, or trouble expressing ideas that affects learning.</w:t>
      </w:r>
    </w:p>
    <w:p>
      <w:pPr>
        <w:pStyle w:val="ListBullet"/>
        <w:spacing w:after="20"/>
      </w:pPr>
      <w:r>
        <w:t>Frequent headaches/eye strain, hearing concerns, sleep problems, motor pain/fatigue, or other health issues affecting learning.</w:t>
      </w:r>
    </w:p>
    <w:p>
      <w:pPr>
        <w:pStyle w:val="ListBullet"/>
        <w:spacing w:after="20"/>
      </w:pPr>
      <w:r>
        <w:t>School avoidance, significant anxiety, persistent sadness/irritability, social withdrawal, bullying, severe peer conflict, or loss of enjoyment.</w:t>
      </w:r>
    </w:p>
    <w:p>
      <w:pPr>
        <w:pStyle w:val="ListBullet"/>
        <w:spacing w:after="20"/>
      </w:pPr>
      <w:r>
        <w:t>A large mismatch between effort and outcome, regression/loss of skills, or concerns raised independently by both family and school.</w:t>
      </w:r>
    </w:p>
    <w:tbl>
      <w:tblPr>
        <w:tblW w:type="auto" w:w="0"/>
        <w:jc w:val="center"/>
        <w:tblLook w:firstColumn="1" w:firstRow="1" w:lastColumn="0" w:lastRow="0" w:noHBand="0" w:noVBand="1" w:val="04A0"/>
      </w:tblPr>
      <w:tblGrid>
        <w:gridCol w:w="10282"/>
      </w:tblGrid>
      <w:tr>
        <w:tc>
          <w:tcPr>
            <w:tcW w:type="dxa" w:w="10282"/>
            <w:shd w:fill="FFF3D6"/>
            <w:tcMar>
              <w:top w:w="110" w:type="dxa"/>
              <w:start w:w="130" w:type="dxa"/>
              <w:bottom w:w="110" w:type="dxa"/>
              <w:end w:w="130" w:type="dxa"/>
            </w:tcMar>
          </w:tcPr>
          <w:p>
            <w:pPr>
              <w:keepNext/>
            </w:pPr>
            <w:r>
              <w:rPr>
                <w:b/>
                <w:color w:val="253746"/>
                <w:sz w:val="20"/>
              </w:rPr>
              <w:t>What to do</w:t>
            </w:r>
          </w:p>
          <w:p>
            <w:pPr>
              <w:pStyle w:val="CardBody"/>
              <w:spacing w:after="0"/>
            </w:pPr>
            <w:r>
              <w:t>Start with the teacher and pediatrician as appropriate. Bring concrete examples, dates, work samples, and questions. Ask what data the school has, what support has been tried, how progress is measured, and when the team will review the plan. Do not wait for failure to become extreme before asking for a collaborative review.</w:t>
            </w:r>
          </w:p>
        </w:tc>
        <w:trPr>
          <w:tblHeader/>
        </w:trPr>
      </w:tr>
    </w:tbl>
    <w:p>
      <w:pPr>
        <w:spacing w:after="0"/>
      </w:pPr>
    </w:p>
    <w:p>
      <w:pPr>
        <w:pStyle w:val="Heading1"/>
      </w:pPr>
      <w:r>
        <w:t>Part XVII - Broad End-of-Fifth-Grade Targets</w:t>
      </w:r>
    </w:p>
    <w:p>
      <w:r>
        <w:t>These are broad expectations for home planning, not rigid pass/fail rules. Align them with the child’s actual school/state standards, curriculum, accommodations, and learning profile.</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Domain</w:t>
            </w:r>
          </w:p>
        </w:tc>
        <w:tc>
          <w:tcPr>
            <w:tcW w:type="dxa" w:w="5141"/>
            <w:shd w:fill="253746"/>
            <w:tcMar>
              <w:top w:w="70" w:type="dxa"/>
              <w:start w:w="80" w:type="dxa"/>
              <w:bottom w:w="70" w:type="dxa"/>
              <w:end w:w="80" w:type="dxa"/>
            </w:tcMar>
            <w:vAlign w:val="center"/>
          </w:tcPr>
          <w:p>
            <w:r>
              <w:rPr>
                <w:b/>
                <w:color w:val="FFFFFF"/>
                <w:sz w:val="17"/>
              </w:rPr>
              <w:t>Broad target</w:t>
            </w:r>
          </w:p>
        </w:tc>
      </w:tr>
      <w:tr>
        <w:trPr>
          <w:cantSplit/>
        </w:trPr>
        <w:tc>
          <w:tcPr>
            <w:tcW w:type="dxa" w:w="5141"/>
            <w:tcMar>
              <w:top w:w="65" w:type="dxa"/>
              <w:start w:w="75" w:type="dxa"/>
              <w:bottom w:w="65" w:type="dxa"/>
              <w:end w:w="75" w:type="dxa"/>
            </w:tcMar>
            <w:vAlign w:val="top"/>
          </w:tcPr>
          <w:p>
            <w:pPr>
              <w:pStyle w:val="CardBody"/>
            </w:pPr>
            <w:r>
              <w:rPr>
                <w:b/>
              </w:rPr>
              <w:t>Reading</w:t>
            </w:r>
          </w:p>
        </w:tc>
        <w:tc>
          <w:tcPr>
            <w:tcW w:type="dxa" w:w="5141"/>
            <w:tcMar>
              <w:top w:w="65" w:type="dxa"/>
              <w:start w:w="75" w:type="dxa"/>
              <w:bottom w:w="65" w:type="dxa"/>
              <w:end w:w="75" w:type="dxa"/>
            </w:tcMar>
            <w:vAlign w:val="top"/>
          </w:tcPr>
          <w:p>
            <w:pPr>
              <w:pStyle w:val="CardBody"/>
            </w:pPr>
            <w:r>
              <w:t>Reads grade-band text independently most of the time; quotes accurately; summarizes; analyzes theme/main ideas, structure, perspective, evidence, and multiple sources; uses morphology/knowledge to solve vocabulary.</w:t>
            </w:r>
          </w:p>
        </w:tc>
      </w:tr>
      <w:tr>
        <w:trPr>
          <w:cantSplit/>
        </w:trPr>
        <w:tc>
          <w:tcPr>
            <w:tcW w:type="dxa" w:w="5141"/>
            <w:tcMar>
              <w:top w:w="65" w:type="dxa"/>
              <w:start w:w="75" w:type="dxa"/>
              <w:bottom w:w="65" w:type="dxa"/>
              <w:end w:w="75" w:type="dxa"/>
            </w:tcMar>
            <w:vAlign w:val="top"/>
          </w:tcPr>
          <w:p>
            <w:pPr>
              <w:pStyle w:val="CardBody"/>
            </w:pPr>
            <w:r>
              <w:rPr>
                <w:b/>
              </w:rPr>
              <w:t>Writing</w:t>
            </w:r>
          </w:p>
        </w:tc>
        <w:tc>
          <w:tcPr>
            <w:tcW w:type="dxa" w:w="5141"/>
            <w:tcMar>
              <w:top w:w="65" w:type="dxa"/>
              <w:start w:w="75" w:type="dxa"/>
              <w:bottom w:w="65" w:type="dxa"/>
              <w:end w:w="75" w:type="dxa"/>
            </w:tcMar>
            <w:vAlign w:val="top"/>
          </w:tcPr>
          <w:p>
            <w:pPr>
              <w:pStyle w:val="CardBody"/>
            </w:pPr>
            <w:r>
              <w:t>Creates coherent multi-paragraph pieces for different purposes/audiences; supports ideas with evidence; revises deliberately; paraphrases/summarizes sources; provides a source list; uses digital tools responsibly.</w:t>
            </w:r>
          </w:p>
        </w:tc>
      </w:tr>
      <w:tr>
        <w:trPr>
          <w:cantSplit/>
        </w:trPr>
        <w:tc>
          <w:tcPr>
            <w:tcW w:type="dxa" w:w="5141"/>
            <w:tcMar>
              <w:top w:w="65" w:type="dxa"/>
              <w:start w:w="75" w:type="dxa"/>
              <w:bottom w:w="65" w:type="dxa"/>
              <w:end w:w="75" w:type="dxa"/>
            </w:tcMar>
            <w:vAlign w:val="top"/>
          </w:tcPr>
          <w:p>
            <w:pPr>
              <w:pStyle w:val="CardBody"/>
            </w:pPr>
            <w:r>
              <w:rPr>
                <w:b/>
              </w:rPr>
              <w:t>Math</w:t>
            </w:r>
          </w:p>
        </w:tc>
        <w:tc>
          <w:tcPr>
            <w:tcW w:type="dxa" w:w="5141"/>
            <w:tcMar>
              <w:top w:w="65" w:type="dxa"/>
              <w:start w:w="75" w:type="dxa"/>
              <w:bottom w:w="65" w:type="dxa"/>
              <w:end w:w="75" w:type="dxa"/>
            </w:tcMar>
            <w:vAlign w:val="top"/>
          </w:tcPr>
          <w:p>
            <w:pPr>
              <w:pStyle w:val="CardBody"/>
            </w:pPr>
            <w:r>
              <w:t>Performs grade-level whole-number/decimal operations; reasons about unlike-denominator fractions and fraction multiplication/division cases; solves volume, coordinate, measurement, and multi-step problems; explains and checks work.</w:t>
            </w:r>
          </w:p>
        </w:tc>
      </w:tr>
      <w:tr>
        <w:trPr>
          <w:cantSplit/>
        </w:trPr>
        <w:tc>
          <w:tcPr>
            <w:tcW w:type="dxa" w:w="5141"/>
            <w:tcMar>
              <w:top w:w="65" w:type="dxa"/>
              <w:start w:w="75" w:type="dxa"/>
              <w:bottom w:w="65" w:type="dxa"/>
              <w:end w:w="75" w:type="dxa"/>
            </w:tcMar>
            <w:vAlign w:val="top"/>
          </w:tcPr>
          <w:p>
            <w:pPr>
              <w:pStyle w:val="CardBody"/>
            </w:pPr>
            <w:r>
              <w:rPr>
                <w:b/>
              </w:rPr>
              <w:t>Knowledge</w:t>
            </w:r>
          </w:p>
        </w:tc>
        <w:tc>
          <w:tcPr>
            <w:tcW w:type="dxa" w:w="5141"/>
            <w:tcMar>
              <w:top w:w="65" w:type="dxa"/>
              <w:start w:w="75" w:type="dxa"/>
              <w:bottom w:w="65" w:type="dxa"/>
              <w:end w:w="75" w:type="dxa"/>
            </w:tcMar>
            <w:vAlign w:val="top"/>
          </w:tcPr>
          <w:p>
            <w:pPr>
              <w:pStyle w:val="CardBody"/>
            </w:pPr>
            <w:r>
              <w:t>Uses scientific practices, maps/data, timelines, and multiple sources; can distinguish claim from evidence and describe source strengths/limitations at an age-appropriate level.</w:t>
            </w:r>
          </w:p>
        </w:tc>
      </w:tr>
      <w:tr>
        <w:trPr>
          <w:cantSplit/>
        </w:trPr>
        <w:tc>
          <w:tcPr>
            <w:tcW w:type="dxa" w:w="5141"/>
            <w:tcMar>
              <w:top w:w="65" w:type="dxa"/>
              <w:start w:w="75" w:type="dxa"/>
              <w:bottom w:w="65" w:type="dxa"/>
              <w:end w:w="75" w:type="dxa"/>
            </w:tcMar>
            <w:vAlign w:val="top"/>
          </w:tcPr>
          <w:p>
            <w:pPr>
              <w:pStyle w:val="CardBody"/>
            </w:pPr>
            <w:r>
              <w:rPr>
                <w:b/>
              </w:rPr>
              <w:t>Executive function</w:t>
            </w:r>
          </w:p>
        </w:tc>
        <w:tc>
          <w:tcPr>
            <w:tcW w:type="dxa" w:w="5141"/>
            <w:tcMar>
              <w:top w:w="65" w:type="dxa"/>
              <w:start w:w="75" w:type="dxa"/>
              <w:bottom w:w="65" w:type="dxa"/>
              <w:end w:w="75" w:type="dxa"/>
            </w:tcMar>
            <w:vAlign w:val="top"/>
          </w:tcPr>
          <w:p>
            <w:pPr>
              <w:pStyle w:val="CardBody"/>
            </w:pPr>
            <w:r>
              <w:t>Plans a week, breaks long projects into steps, studies with retrieval/spaced review, keeps materials organized, self-checks, and communicates needs before a deadline becomes a crisis.</w:t>
            </w:r>
          </w:p>
        </w:tc>
      </w:tr>
      <w:tr>
        <w:trPr>
          <w:cantSplit/>
        </w:trPr>
        <w:tc>
          <w:tcPr>
            <w:tcW w:type="dxa" w:w="5141"/>
            <w:tcMar>
              <w:top w:w="65" w:type="dxa"/>
              <w:start w:w="75" w:type="dxa"/>
              <w:bottom w:w="65" w:type="dxa"/>
              <w:end w:w="75" w:type="dxa"/>
            </w:tcMar>
            <w:vAlign w:val="top"/>
          </w:tcPr>
          <w:p>
            <w:pPr>
              <w:pStyle w:val="CardBody"/>
            </w:pPr>
            <w:r>
              <w:rPr>
                <w:b/>
              </w:rPr>
              <w:t>Social &amp; independence</w:t>
            </w:r>
          </w:p>
        </w:tc>
        <w:tc>
          <w:tcPr>
            <w:tcW w:type="dxa" w:w="5141"/>
            <w:tcMar>
              <w:top w:w="65" w:type="dxa"/>
              <w:start w:w="75" w:type="dxa"/>
              <w:bottom w:w="65" w:type="dxa"/>
              <w:end w:w="75" w:type="dxa"/>
            </w:tcMar>
            <w:vAlign w:val="top"/>
          </w:tcPr>
          <w:p>
            <w:pPr>
              <w:pStyle w:val="CardBody"/>
            </w:pPr>
            <w:r>
              <w:t>Navigates peer conflict and digital choices, uses self-advocacy, tolerates ordinary feedback/frustration, maintains healthy routines, and can describe the supports that help them succeed.</w:t>
            </w:r>
          </w:p>
        </w:tc>
      </w:tr>
    </w:tbl>
    <w:p>
      <w:pPr>
        <w:pStyle w:val="Heading2"/>
      </w:pPr>
      <w:r>
        <w:t>Transition to Middle School / Sixth Grade</w:t>
      </w:r>
    </w:p>
    <w:p>
      <w:pPr>
        <w:pStyle w:val="ListBullet"/>
        <w:spacing w:after="20"/>
      </w:pPr>
      <w:r>
        <w:t>Maintain reading stamina and broad knowledge; include nonfiction and longer books.</w:t>
      </w:r>
    </w:p>
    <w:p>
      <w:pPr>
        <w:pStyle w:val="ListBullet"/>
        <w:spacing w:after="20"/>
      </w:pPr>
      <w:r>
        <w:t>Keep fraction/decimal reasoning alive through cooking, budgeting, measurement, games, and short practice.</w:t>
      </w:r>
    </w:p>
    <w:p>
      <w:pPr>
        <w:pStyle w:val="ListBullet"/>
        <w:spacing w:after="20"/>
      </w:pPr>
      <w:r>
        <w:t>Practice multi-paragraph writing, paraphrasing, source lists, typing, and presentations.</w:t>
      </w:r>
    </w:p>
    <w:p>
      <w:pPr>
        <w:pStyle w:val="ListBullet"/>
        <w:spacing w:after="20"/>
      </w:pPr>
      <w:r>
        <w:t>Run a middle-school-ready organization system: calendar, subject folders, weekly reset, missing-work check.</w:t>
      </w:r>
    </w:p>
    <w:p>
      <w:pPr>
        <w:pStyle w:val="ListBullet"/>
        <w:spacing w:after="20"/>
      </w:pPr>
      <w:r>
        <w:t>Have the child practice communicating with adults: asking questions, requesting clarification, explaining what they tried.</w:t>
      </w:r>
    </w:p>
    <w:p>
      <w:pPr>
        <w:pStyle w:val="ListBullet"/>
        <w:spacing w:after="20"/>
      </w:pPr>
      <w:r>
        <w:t>Discuss changing schedules, lockers/rotations if applicable, peer groups, digital expectations, sleep, and how to find a trusted adult at the next school.</w:t>
      </w:r>
    </w:p>
    <w:p>
      <w:pPr>
        <w:pStyle w:val="Heading1"/>
      </w:pPr>
      <w:r>
        <w:t>Part XVIII - Parent World Series Capstone: From Birth to Fifth Grade</w:t>
      </w:r>
    </w:p>
    <w:p>
      <w:r>
        <w:t>Across the entire Parent World - Confident Together series, the parent role gradually changes. The through-line is not constant academic acceleration; it is developmentally appropriate support that builds secure connection, language, knowledge, skill, self-regulation, judgment, and ownership.</w:t>
      </w:r>
    </w:p>
    <w:tbl>
      <w:tblPr>
        <w:tblW w:type="auto" w:w="0"/>
        <w:jc w:val="center"/>
        <w:tblLayout w:type="autofit"/>
        <w:tblLook w:firstColumn="1" w:firstRow="1" w:lastColumn="0" w:lastRow="0" w:noHBand="0" w:noVBand="1" w:val="04A0"/>
      </w:tblPr>
      <w:tblGrid>
        <w:gridCol w:w="5141"/>
        <w:gridCol w:w="5141"/>
      </w:tblGrid>
      <w:tr>
        <w:trPr>
          <w:tblHeader w:val="true"/>
          <w:cantSplit/>
        </w:trPr>
        <w:tc>
          <w:tcPr>
            <w:tcW w:type="dxa" w:w="5141"/>
            <w:shd w:fill="253746"/>
            <w:tcMar>
              <w:top w:w="70" w:type="dxa"/>
              <w:start w:w="80" w:type="dxa"/>
              <w:bottom w:w="70" w:type="dxa"/>
              <w:end w:w="80" w:type="dxa"/>
            </w:tcMar>
            <w:vAlign w:val="center"/>
          </w:tcPr>
          <w:p>
            <w:r>
              <w:rPr>
                <w:b/>
                <w:color w:val="FFFFFF"/>
                <w:sz w:val="17"/>
              </w:rPr>
              <w:t>Stage</w:t>
            </w:r>
          </w:p>
        </w:tc>
        <w:tc>
          <w:tcPr>
            <w:tcW w:type="dxa" w:w="5141"/>
            <w:shd w:fill="253746"/>
            <w:tcMar>
              <w:top w:w="70" w:type="dxa"/>
              <w:start w:w="80" w:type="dxa"/>
              <w:bottom w:w="70" w:type="dxa"/>
              <w:end w:w="80" w:type="dxa"/>
            </w:tcMar>
            <w:vAlign w:val="center"/>
          </w:tcPr>
          <w:p>
            <w:r>
              <w:rPr>
                <w:b/>
                <w:color w:val="FFFFFF"/>
                <w:sz w:val="17"/>
              </w:rPr>
              <w:t>Parent role / developmental goal</w:t>
            </w:r>
          </w:p>
        </w:tc>
      </w:tr>
      <w:tr>
        <w:trPr>
          <w:cantSplit/>
        </w:trPr>
        <w:tc>
          <w:tcPr>
            <w:tcW w:type="dxa" w:w="5141"/>
            <w:tcMar>
              <w:top w:w="65" w:type="dxa"/>
              <w:start w:w="75" w:type="dxa"/>
              <w:bottom w:w="65" w:type="dxa"/>
              <w:end w:w="75" w:type="dxa"/>
            </w:tcMar>
            <w:vAlign w:val="top"/>
          </w:tcPr>
          <w:p>
            <w:pPr>
              <w:pStyle w:val="CardBody"/>
            </w:pPr>
            <w:r>
              <w:rPr>
                <w:b/>
              </w:rPr>
              <w:t>Birth-3</w:t>
            </w:r>
          </w:p>
        </w:tc>
        <w:tc>
          <w:tcPr>
            <w:tcW w:type="dxa" w:w="5141"/>
            <w:tcMar>
              <w:top w:w="65" w:type="dxa"/>
              <w:start w:w="75" w:type="dxa"/>
              <w:bottom w:w="65" w:type="dxa"/>
              <w:end w:w="75" w:type="dxa"/>
            </w:tcMar>
            <w:vAlign w:val="top"/>
          </w:tcPr>
          <w:p>
            <w:pPr>
              <w:pStyle w:val="CardBody"/>
            </w:pPr>
            <w:r>
              <w:t>Connect, respond, talk, read, move, play; build trust, language, curiosity, and regulation.</w:t>
            </w:r>
          </w:p>
        </w:tc>
      </w:tr>
      <w:tr>
        <w:trPr>
          <w:cantSplit/>
        </w:trPr>
        <w:tc>
          <w:tcPr>
            <w:tcW w:type="dxa" w:w="5141"/>
            <w:tcMar>
              <w:top w:w="65" w:type="dxa"/>
              <w:start w:w="75" w:type="dxa"/>
              <w:bottom w:w="65" w:type="dxa"/>
              <w:end w:w="75" w:type="dxa"/>
            </w:tcMar>
            <w:vAlign w:val="top"/>
          </w:tcPr>
          <w:p>
            <w:pPr>
              <w:pStyle w:val="CardBody"/>
            </w:pPr>
            <w:r>
              <w:rPr>
                <w:b/>
              </w:rPr>
              <w:t>Ages 3-5 / Pre-K-K</w:t>
            </w:r>
          </w:p>
        </w:tc>
        <w:tc>
          <w:tcPr>
            <w:tcW w:type="dxa" w:w="5141"/>
            <w:tcMar>
              <w:top w:w="65" w:type="dxa"/>
              <w:start w:w="75" w:type="dxa"/>
              <w:bottom w:w="65" w:type="dxa"/>
              <w:end w:w="75" w:type="dxa"/>
            </w:tcMar>
            <w:vAlign w:val="top"/>
          </w:tcPr>
          <w:p>
            <w:pPr>
              <w:pStyle w:val="CardBody"/>
            </w:pPr>
            <w:r>
              <w:t>Strengthen language, early literacy/numeracy, play, attention, self-care, routines, peer skills, and school readiness.</w:t>
            </w:r>
          </w:p>
        </w:tc>
      </w:tr>
      <w:tr>
        <w:trPr>
          <w:cantSplit/>
        </w:trPr>
        <w:tc>
          <w:tcPr>
            <w:tcW w:type="dxa" w:w="5141"/>
            <w:tcMar>
              <w:top w:w="65" w:type="dxa"/>
              <w:start w:w="75" w:type="dxa"/>
              <w:bottom w:w="65" w:type="dxa"/>
              <w:end w:w="75" w:type="dxa"/>
            </w:tcMar>
            <w:vAlign w:val="top"/>
          </w:tcPr>
          <w:p>
            <w:pPr>
              <w:pStyle w:val="CardBody"/>
            </w:pPr>
            <w:r>
              <w:rPr>
                <w:b/>
              </w:rPr>
              <w:t>Grades 1-2</w:t>
            </w:r>
          </w:p>
        </w:tc>
        <w:tc>
          <w:tcPr>
            <w:tcW w:type="dxa" w:w="5141"/>
            <w:tcMar>
              <w:top w:w="65" w:type="dxa"/>
              <w:start w:w="75" w:type="dxa"/>
              <w:bottom w:w="65" w:type="dxa"/>
              <w:end w:w="75" w:type="dxa"/>
            </w:tcMar>
            <w:vAlign w:val="top"/>
          </w:tcPr>
          <w:p>
            <w:pPr>
              <w:pStyle w:val="CardBody"/>
            </w:pPr>
            <w:r>
              <w:t>Build foundational reading, writing, number sense, classroom habits, and confidence through short structured practice.</w:t>
            </w:r>
          </w:p>
        </w:tc>
      </w:tr>
      <w:tr>
        <w:trPr>
          <w:cantSplit/>
        </w:trPr>
        <w:tc>
          <w:tcPr>
            <w:tcW w:type="dxa" w:w="5141"/>
            <w:tcMar>
              <w:top w:w="65" w:type="dxa"/>
              <w:start w:w="75" w:type="dxa"/>
              <w:bottom w:w="65" w:type="dxa"/>
              <w:end w:w="75" w:type="dxa"/>
            </w:tcMar>
            <w:vAlign w:val="top"/>
          </w:tcPr>
          <w:p>
            <w:pPr>
              <w:pStyle w:val="CardBody"/>
            </w:pPr>
            <w:r>
              <w:rPr>
                <w:b/>
              </w:rPr>
              <w:t>Grade 3</w:t>
            </w:r>
          </w:p>
        </w:tc>
        <w:tc>
          <w:tcPr>
            <w:tcW w:type="dxa" w:w="5141"/>
            <w:tcMar>
              <w:top w:w="65" w:type="dxa"/>
              <w:start w:w="75" w:type="dxa"/>
              <w:bottom w:w="65" w:type="dxa"/>
              <w:end w:w="75" w:type="dxa"/>
            </w:tcMar>
            <w:vAlign w:val="top"/>
          </w:tcPr>
          <w:p>
            <w:pPr>
              <w:pStyle w:val="CardBody"/>
            </w:pPr>
            <w:r>
              <w:t>Shift toward evidence, multiplication/division/fractions, multi-paragraph writing, and emerging independent learning.</w:t>
            </w:r>
          </w:p>
        </w:tc>
      </w:tr>
      <w:tr>
        <w:trPr>
          <w:cantSplit/>
        </w:trPr>
        <w:tc>
          <w:tcPr>
            <w:tcW w:type="dxa" w:w="5141"/>
            <w:tcMar>
              <w:top w:w="65" w:type="dxa"/>
              <w:start w:w="75" w:type="dxa"/>
              <w:bottom w:w="65" w:type="dxa"/>
              <w:end w:w="75" w:type="dxa"/>
            </w:tcMar>
            <w:vAlign w:val="top"/>
          </w:tcPr>
          <w:p>
            <w:pPr>
              <w:pStyle w:val="CardBody"/>
            </w:pPr>
            <w:r>
              <w:rPr>
                <w:b/>
              </w:rPr>
              <w:t>Grade 4</w:t>
            </w:r>
          </w:p>
        </w:tc>
        <w:tc>
          <w:tcPr>
            <w:tcW w:type="dxa" w:w="5141"/>
            <w:tcMar>
              <w:top w:w="65" w:type="dxa"/>
              <w:start w:w="75" w:type="dxa"/>
              <w:bottom w:w="65" w:type="dxa"/>
              <w:end w:w="75" w:type="dxa"/>
            </w:tcMar>
            <w:vAlign w:val="top"/>
          </w:tcPr>
          <w:p>
            <w:pPr>
              <w:pStyle w:val="CardBody"/>
            </w:pPr>
            <w:r>
              <w:t>Consolidate upper-elementary reasoning, fractions/decimals, source use, multi-day planning, and coached independence.</w:t>
            </w:r>
          </w:p>
        </w:tc>
      </w:tr>
      <w:tr>
        <w:trPr>
          <w:cantSplit/>
        </w:trPr>
        <w:tc>
          <w:tcPr>
            <w:tcW w:type="dxa" w:w="5141"/>
            <w:tcMar>
              <w:top w:w="65" w:type="dxa"/>
              <w:start w:w="75" w:type="dxa"/>
              <w:bottom w:w="65" w:type="dxa"/>
              <w:end w:w="75" w:type="dxa"/>
            </w:tcMar>
            <w:vAlign w:val="top"/>
          </w:tcPr>
          <w:p>
            <w:pPr>
              <w:pStyle w:val="CardBody"/>
            </w:pPr>
            <w:r>
              <w:rPr>
                <w:b/>
              </w:rPr>
              <w:t>Grade 5</w:t>
            </w:r>
          </w:p>
        </w:tc>
        <w:tc>
          <w:tcPr>
            <w:tcW w:type="dxa" w:w="5141"/>
            <w:tcMar>
              <w:top w:w="65" w:type="dxa"/>
              <w:start w:w="75" w:type="dxa"/>
              <w:bottom w:w="65" w:type="dxa"/>
              <w:end w:w="75" w:type="dxa"/>
            </w:tcMar>
            <w:vAlign w:val="top"/>
          </w:tcPr>
          <w:p>
            <w:pPr>
              <w:pStyle w:val="CardBody"/>
            </w:pPr>
            <w:r>
              <w:t>Complete the handoff toward self-advocacy, research, complex reading/writing/math, study systems, digital judgment, and middle-school readiness.</w:t>
            </w:r>
          </w:p>
        </w:tc>
      </w:tr>
    </w:tbl>
    <w:tbl>
      <w:tblPr>
        <w:tblW w:type="auto" w:w="0"/>
        <w:jc w:val="center"/>
        <w:tblLook w:firstColumn="1" w:firstRow="1" w:lastColumn="0" w:lastRow="0" w:noHBand="0" w:noVBand="1" w:val="04A0"/>
      </w:tblPr>
      <w:tblGrid>
        <w:gridCol w:w="10282"/>
      </w:tblGrid>
      <w:tr>
        <w:tc>
          <w:tcPr>
            <w:tcW w:type="dxa" w:w="10282"/>
            <w:shd w:fill="EEF4EF"/>
            <w:tcMar>
              <w:top w:w="110" w:type="dxa"/>
              <w:start w:w="130" w:type="dxa"/>
              <w:bottom w:w="110" w:type="dxa"/>
              <w:end w:w="130" w:type="dxa"/>
            </w:tcMar>
          </w:tcPr>
          <w:p>
            <w:pPr>
              <w:keepNext/>
            </w:pPr>
            <w:r>
              <w:rPr>
                <w:b/>
                <w:color w:val="253746"/>
                <w:sz w:val="20"/>
              </w:rPr>
              <w:t>Confident together</w:t>
            </w:r>
          </w:p>
          <w:p>
            <w:pPr>
              <w:pStyle w:val="CardBody"/>
              <w:spacing w:after="0"/>
            </w:pPr>
            <w:r>
              <w:t>The endpoint is not a child who never needs help. It is a child who increasingly knows what they know, notices when they are stuck, can use strategies, can ask for help, and trusts that home and school are partners in their growth.</w:t>
            </w:r>
          </w:p>
        </w:tc>
        <w:trPr>
          <w:tblHeader/>
        </w:trPr>
      </w:tr>
    </w:tbl>
    <w:p>
      <w:pPr>
        <w:spacing w:after="0"/>
      </w:pPr>
    </w:p>
    <w:p>
      <w:r>
        <w:br w:type="page"/>
      </w:r>
    </w:p>
    <w:p>
      <w:pPr>
        <w:pStyle w:val="Heading1"/>
      </w:pPr>
      <w:r>
        <w:t>Parent World Capstone: The Role Changes, the Relationship Remains</w:t>
      </w:r>
    </w:p>
    <w:tbl>
      <w:tblPr>
        <w:tblW w:type="auto" w:w="0"/>
        <w:jc w:val="center"/>
        <w:tblLayout w:type="autofit"/>
        <w:tblLook w:firstColumn="1" w:firstRow="1" w:lastColumn="0" w:lastRow="0" w:noHBand="0" w:noVBand="1" w:val="04A0"/>
      </w:tblPr>
      <w:tblGrid>
        <w:gridCol w:w="5083"/>
        <w:gridCol w:w="5083"/>
      </w:tblGrid>
      <w:tr>
        <w:trPr>
          <w:tblHeader w:val="true"/>
          <w:cantSplit/>
        </w:trPr>
        <w:tc>
          <w:tcPr>
            <w:tcW w:type="dxa" w:w="5083"/>
            <w:shd w:fill="1F4E5F"/>
            <w:tcMar>
              <w:top w:w="80" w:type="dxa"/>
              <w:start w:w="95" w:type="dxa"/>
              <w:bottom w:w="80" w:type="dxa"/>
              <w:end w:w="95" w:type="dxa"/>
            </w:tcMar>
          </w:tcPr>
          <w:p>
            <w:r>
              <w:rPr>
                <w:b/>
                <w:color w:val="FFFFFF"/>
                <w:sz w:val="17"/>
              </w:rPr>
              <w:t>Stage</w:t>
            </w:r>
          </w:p>
        </w:tc>
        <w:tc>
          <w:tcPr>
            <w:tcW w:type="dxa" w:w="5083"/>
            <w:shd w:fill="1F4E5F"/>
            <w:tcMar>
              <w:top w:w="80" w:type="dxa"/>
              <w:start w:w="95" w:type="dxa"/>
              <w:bottom w:w="80" w:type="dxa"/>
              <w:end w:w="95" w:type="dxa"/>
            </w:tcMar>
          </w:tcPr>
          <w:p>
            <w:r>
              <w:rPr>
                <w:b/>
                <w:color w:val="FFFFFF"/>
                <w:sz w:val="17"/>
              </w:rPr>
              <w:t>Parent role</w:t>
            </w:r>
          </w:p>
        </w:tc>
      </w:tr>
      <w:tr>
        <w:trPr>
          <w:cantSplit/>
        </w:trPr>
        <w:tc>
          <w:tcPr>
            <w:tcW w:type="dxa" w:w="5083"/>
            <w:tcMar>
              <w:top w:w="80" w:type="dxa"/>
              <w:start w:w="95" w:type="dxa"/>
              <w:bottom w:w="80" w:type="dxa"/>
              <w:end w:w="95" w:type="dxa"/>
            </w:tcMar>
          </w:tcPr>
          <w:p>
            <w:r>
              <w:rPr>
                <w:b/>
                <w:sz w:val="17"/>
              </w:rPr>
              <w:t>Birth-3</w:t>
            </w:r>
          </w:p>
        </w:tc>
        <w:tc>
          <w:tcPr>
            <w:tcW w:type="dxa" w:w="5083"/>
            <w:tcMar>
              <w:top w:w="80" w:type="dxa"/>
              <w:start w:w="95" w:type="dxa"/>
              <w:bottom w:w="80" w:type="dxa"/>
              <w:end w:w="95" w:type="dxa"/>
            </w:tcMar>
          </w:tcPr>
          <w:p>
            <w:r>
              <w:rPr>
                <w:sz w:val="17"/>
              </w:rPr>
              <w:t>Respond, connect, narrate, play, regulate together.</w:t>
            </w:r>
          </w:p>
        </w:tc>
      </w:tr>
      <w:tr>
        <w:trPr>
          <w:cantSplit/>
        </w:trPr>
        <w:tc>
          <w:tcPr>
            <w:tcW w:type="dxa" w:w="5083"/>
            <w:tcMar>
              <w:top w:w="80" w:type="dxa"/>
              <w:start w:w="95" w:type="dxa"/>
              <w:bottom w:w="80" w:type="dxa"/>
              <w:end w:w="95" w:type="dxa"/>
            </w:tcMar>
          </w:tcPr>
          <w:p>
            <w:r>
              <w:rPr>
                <w:b/>
                <w:sz w:val="17"/>
              </w:rPr>
              <w:t>Ages 3-5</w:t>
            </w:r>
          </w:p>
        </w:tc>
        <w:tc>
          <w:tcPr>
            <w:tcW w:type="dxa" w:w="5083"/>
            <w:tcMar>
              <w:top w:w="80" w:type="dxa"/>
              <w:start w:w="95" w:type="dxa"/>
              <w:bottom w:w="80" w:type="dxa"/>
              <w:end w:w="95" w:type="dxa"/>
            </w:tcMar>
          </w:tcPr>
          <w:p>
            <w:r>
              <w:rPr>
                <w:sz w:val="17"/>
              </w:rPr>
              <w:t>Invite play, language, symbols, routines, and independence.</w:t>
            </w:r>
          </w:p>
        </w:tc>
      </w:tr>
      <w:tr>
        <w:trPr>
          <w:cantSplit/>
        </w:trPr>
        <w:tc>
          <w:tcPr>
            <w:tcW w:type="dxa" w:w="5083"/>
            <w:tcMar>
              <w:top w:w="80" w:type="dxa"/>
              <w:start w:w="95" w:type="dxa"/>
              <w:bottom w:w="80" w:type="dxa"/>
              <w:end w:w="95" w:type="dxa"/>
            </w:tcMar>
          </w:tcPr>
          <w:p>
            <w:r>
              <w:rPr>
                <w:b/>
                <w:sz w:val="17"/>
              </w:rPr>
              <w:t>Kindergarten-2</w:t>
            </w:r>
          </w:p>
        </w:tc>
        <w:tc>
          <w:tcPr>
            <w:tcW w:type="dxa" w:w="5083"/>
            <w:tcMar>
              <w:top w:w="80" w:type="dxa"/>
              <w:start w:w="95" w:type="dxa"/>
              <w:bottom w:w="80" w:type="dxa"/>
              <w:end w:w="95" w:type="dxa"/>
            </w:tcMar>
          </w:tcPr>
          <w:p>
            <w:r>
              <w:rPr>
                <w:sz w:val="17"/>
              </w:rPr>
              <w:t>Model foundations, practice together, protect confidence, communicate with school.</w:t>
            </w:r>
          </w:p>
        </w:tc>
      </w:tr>
      <w:tr>
        <w:trPr>
          <w:cantSplit/>
        </w:trPr>
        <w:tc>
          <w:tcPr>
            <w:tcW w:type="dxa" w:w="5083"/>
            <w:tcMar>
              <w:top w:w="80" w:type="dxa"/>
              <w:start w:w="95" w:type="dxa"/>
              <w:bottom w:w="80" w:type="dxa"/>
              <w:end w:w="95" w:type="dxa"/>
            </w:tcMar>
          </w:tcPr>
          <w:p>
            <w:r>
              <w:rPr>
                <w:b/>
                <w:sz w:val="17"/>
              </w:rPr>
              <w:t>Grades 3-4</w:t>
            </w:r>
          </w:p>
        </w:tc>
        <w:tc>
          <w:tcPr>
            <w:tcW w:type="dxa" w:w="5083"/>
            <w:tcMar>
              <w:top w:w="80" w:type="dxa"/>
              <w:start w:w="95" w:type="dxa"/>
              <w:bottom w:w="80" w:type="dxa"/>
              <w:end w:w="95" w:type="dxa"/>
            </w:tcMar>
          </w:tcPr>
          <w:p>
            <w:r>
              <w:rPr>
                <w:sz w:val="17"/>
              </w:rPr>
              <w:t>Coach strategies, evidence, projects, organization, and self-advocacy.</w:t>
            </w:r>
          </w:p>
        </w:tc>
      </w:tr>
      <w:tr>
        <w:trPr>
          <w:cantSplit/>
        </w:trPr>
        <w:tc>
          <w:tcPr>
            <w:tcW w:type="dxa" w:w="5083"/>
            <w:tcMar>
              <w:top w:w="80" w:type="dxa"/>
              <w:start w:w="95" w:type="dxa"/>
              <w:bottom w:w="80" w:type="dxa"/>
              <w:end w:w="95" w:type="dxa"/>
            </w:tcMar>
          </w:tcPr>
          <w:p>
            <w:r>
              <w:rPr>
                <w:b/>
                <w:sz w:val="17"/>
              </w:rPr>
              <w:t>Grade 5 and beyond</w:t>
            </w:r>
          </w:p>
        </w:tc>
        <w:tc>
          <w:tcPr>
            <w:tcW w:type="dxa" w:w="5083"/>
            <w:tcMar>
              <w:top w:w="80" w:type="dxa"/>
              <w:start w:w="95" w:type="dxa"/>
              <w:bottom w:w="80" w:type="dxa"/>
              <w:end w:w="95" w:type="dxa"/>
            </w:tcMar>
          </w:tcPr>
          <w:p>
            <w:r>
              <w:rPr>
                <w:sz w:val="17"/>
              </w:rPr>
              <w:t>Shift toward planning check-ins, study systems, boundaries, reflection, and reliable help without taking over.</w:t>
            </w:r>
          </w:p>
        </w:tc>
      </w:tr>
    </w:tbl>
    <w:tbl>
      <w:tblPr>
        <w:tblW w:type="auto" w:w="0"/>
        <w:jc w:val="center"/>
        <w:tblLook w:firstColumn="1" w:firstRow="1" w:lastColumn="0" w:lastRow="0" w:noHBand="0" w:noVBand="1" w:val="04A0"/>
      </w:tblPr>
      <w:tblGrid>
        <w:gridCol w:w="10166"/>
      </w:tblGrid>
      <w:tr>
        <w:tc>
          <w:tcPr>
            <w:tcW w:type="dxa" w:w="10166"/>
            <w:shd w:fill="EAF3F8"/>
            <w:tcMar>
              <w:top w:w="130" w:type="dxa"/>
              <w:start w:w="150" w:type="dxa"/>
              <w:bottom w:w="130" w:type="dxa"/>
              <w:end w:w="150" w:type="dxa"/>
            </w:tcMar>
          </w:tcPr>
          <w:p>
            <w:pPr>
              <w:spacing w:after="40"/>
            </w:pPr>
            <w:r>
              <w:rPr>
                <w:b/>
                <w:color w:val="1F4E5F"/>
                <w:sz w:val="21"/>
              </w:rPr>
              <w:t>The long game</w:t>
            </w:r>
          </w:p>
          <w:p>
            <w:pPr>
              <w:spacing w:after="0"/>
            </w:pPr>
            <w:r>
              <w:rPr>
                <w:sz w:val="18"/>
              </w:rPr>
              <w:t>“Confident Together” does not mean a child never struggles or a parent always knows the answer. It means the child increasingly knows what they know, notices when they are stuck, has strategies to try, can ask for help, and trusts that home and school are partners in growth.</w:t>
            </w:r>
          </w:p>
        </w:tc>
        <w:trPr>
          <w:tblHeader/>
        </w:trPr>
      </w:tr>
    </w:tbl>
    <w:p>
      <w:pPr>
        <w:pStyle w:val="Heading1"/>
      </w:pPr>
      <w:r>
        <w:t>Research and Reference Directory</w:t>
      </w:r>
    </w:p>
    <w:p>
      <w:r>
        <w:t>The master guide synthesizes developmental research, evidence-based practice guides, standards/frameworks used as broad reference points, and practical home applications. Standards and frameworks describe expectations or organizing concepts; they are not experimental evidence that a specific home activity causes a particular outcome. Local school expectations should take priority for pacing and terminology.</w:t>
      </w:r>
    </w:p>
    <w:p>
      <w:pPr>
        <w:pStyle w:val="SmallNote"/>
      </w:pPr>
      <w:r>
        <w:t>1. CDC. Developmental Milestones / Learn the Signs. Act Early. https://www.cdc.gov/act-early/milestones/index.html</w:t>
      </w:r>
    </w:p>
    <w:p>
      <w:pPr>
        <w:pStyle w:val="SmallNote"/>
      </w:pPr>
      <w:r>
        <w:t>2. American Academy of Pediatrics. Literacy Promotion: An Essential Component of Primary Care Pediatric Practice. Pediatrics, 2024. https://publications.aap.org/pediatrics/article/154/6/e2024069090/</w:t>
      </w:r>
    </w:p>
    <w:p>
      <w:pPr>
        <w:pStyle w:val="SmallNote"/>
      </w:pPr>
      <w:r>
        <w:t>3. Center on the Developing Child at Harvard University. Serve and Return. https://developingchild.harvard.edu/key-concept/serve-and-return/</w:t>
      </w:r>
    </w:p>
    <w:p>
      <w:pPr>
        <w:pStyle w:val="SmallNote"/>
      </w:pPr>
      <w:r>
        <w:t>4. Center on the Developing Child at Harvard University. Brain-Building Through Play / Executive Function Activities. https://developingchild.harvard.edu/resources/handouts-tools/brainbuildingthroughplay/</w:t>
      </w:r>
    </w:p>
    <w:p>
      <w:pPr>
        <w:pStyle w:val="SmallNote"/>
      </w:pPr>
      <w:r>
        <w:t>5. World Health Organization. Guidelines on physical activity, sedentary behaviour and sleep for children under 5 years of age. 2019. https://www.who.int/publications/i/item/9789241550536</w:t>
      </w:r>
    </w:p>
    <w:p>
      <w:pPr>
        <w:pStyle w:val="SmallNote"/>
      </w:pPr>
      <w:r>
        <w:t>6. CDC. Developmental Monitoring and Screening. https://www.cdc.gov/act-early/about/developmental-monitoring-and-screening.html</w:t>
      </w:r>
    </w:p>
    <w:p>
      <w:pPr>
        <w:pStyle w:val="SmallNote"/>
      </w:pPr>
      <w:r>
        <w:t>7. U.S. Consumer Product Safety Commission. Toy Safety. https://www.cpsc.gov/Safety-Education/Safety-Education-Centers/Toy-Safety</w:t>
      </w:r>
    </w:p>
    <w:p>
      <w:pPr>
        <w:pStyle w:val="SmallNote"/>
      </w:pPr>
      <w:r>
        <w:t>8. Institute of Education Sciences / What Works Clearinghouse. Foundational Skills to Support Reading for Understanding in Kindergarten Through 3rd Grade. Revised 2019. https://ies.ed.gov/ncee/wwc/PracticeGuide/21</w:t>
      </w:r>
    </w:p>
    <w:p>
      <w:pPr>
        <w:pStyle w:val="SmallNote"/>
      </w:pPr>
      <w:r>
        <w:t>9. Institute of Education Sciences / What Works Clearinghouse. Improving Reading Comprehension in Kindergarten Through 3rd Grade. 2010. https://ies.ed.gov/ncee/wwc/practiceguide/14</w:t>
      </w:r>
    </w:p>
    <w:p>
      <w:pPr>
        <w:pStyle w:val="SmallNote"/>
      </w:pPr>
      <w:r>
        <w:t>10. Common Core State Standards Initiative. English Language Arts Standards. https://www.thecorestandards.org/ELA-Literacy/</w:t>
      </w:r>
    </w:p>
    <w:p>
      <w:pPr>
        <w:pStyle w:val="SmallNote"/>
      </w:pPr>
      <w:r>
        <w:t>11. Common Core State Standards Initiative. Mathematics Standards. https://www.thecorestandards.org/Math/</w:t>
      </w:r>
    </w:p>
    <w:p>
      <w:pPr>
        <w:pStyle w:val="SmallNote"/>
      </w:pPr>
      <w:r>
        <w:t>12. Next Generation Science Standards. Elementary standards and topic arrangements. https://www.nextgenscience.org/search-standards</w:t>
      </w:r>
    </w:p>
    <w:p>
      <w:pPr>
        <w:pStyle w:val="SmallNote"/>
      </w:pPr>
      <w:r>
        <w:t>13. National Council for the Social Studies. College, Career, and Civic Life (C3) Framework for Social Studies State Standards. https://www.socialstudies.org/standards/c3</w:t>
      </w:r>
    </w:p>
    <w:p>
      <w:pPr>
        <w:pStyle w:val="SmallNote"/>
      </w:pPr>
      <w:r>
        <w:t>14. CASEL. CASEL SEL Framework. https://casel.org/casel-sel-framework-11-2020/</w:t>
      </w:r>
    </w:p>
    <w:p>
      <w:pPr>
        <w:pStyle w:val="SmallNote"/>
      </w:pPr>
      <w:r>
        <w:t>15. 1. What Works Clearinghouse, “Foundational Skills to Support Reading for Understanding in Kindergarten Through 3rd Grade,” IES, revised 2019. https://ies.ed.gov/ncee/wwc/PracticeGuide/21</w:t>
      </w:r>
    </w:p>
    <w:p>
      <w:pPr>
        <w:pStyle w:val="SmallNote"/>
      </w:pPr>
      <w:r>
        <w:t>16. 2. What Works Clearinghouse, “Improving Reading Comprehension in Kindergarten Through 3rd Grade,” IES, 2010. https://ies.ed.gov/ncee/wwc/practiceguide/14</w:t>
      </w:r>
    </w:p>
    <w:p>
      <w:pPr>
        <w:pStyle w:val="SmallNote"/>
      </w:pPr>
      <w:r>
        <w:t>17. 3. Kosanovich, Lee, &amp; Foorman, “A Third-Grade Teacher’s Guide to Supporting Family Involvement in Foundational Reading Skills,” REL Southeast/IES, 2021. https://ies.ed.gov/use-work/resource-library/resource/tooltoolkit/third-grade-teachers-guide-supporting-family-involvement-foundational-reading-skills</w:t>
      </w:r>
    </w:p>
    <w:p>
      <w:pPr>
        <w:pStyle w:val="SmallNote"/>
      </w:pPr>
      <w:r>
        <w:t>18. 4. What Works Clearinghouse, “Teaching Elementary School Students to Be Effective Writers,” IES, revised 2018. https://ies.ed.gov/ncee/wwc/PracticeGuide/17/Published</w:t>
      </w:r>
    </w:p>
    <w:p>
      <w:pPr>
        <w:pStyle w:val="SmallNote"/>
      </w:pPr>
      <w:r>
        <w:t>19. 5. Common Core State Standards Initiative, Grade 3 English Language Arts standards. https://www.thecorestandards.org/ELA-Literacy/</w:t>
      </w:r>
    </w:p>
    <w:p>
      <w:pPr>
        <w:pStyle w:val="SmallNote"/>
      </w:pPr>
      <w:r>
        <w:t>20. 6. Common Core State Standards Initiative, Grade 3 Mathematics introduction and domains. https://www.thecorestandards.org/Math/Content/3/introduction/</w:t>
      </w:r>
    </w:p>
    <w:p>
      <w:pPr>
        <w:pStyle w:val="SmallNote"/>
      </w:pPr>
      <w:r>
        <w:t>21. 7. What Works Clearinghouse, “Assisting Students Struggling with Mathematics: Intervention in the Elementary Grades,” IES, 2021. https://ies.ed.gov/ncee/WWC/PracticeGuide/26/Published</w:t>
      </w:r>
    </w:p>
    <w:p>
      <w:pPr>
        <w:pStyle w:val="SmallNote"/>
      </w:pPr>
      <w:r>
        <w:t>22. 8. What Works Clearinghouse, “Developing Effective Fractions Instruction for Kindergarten Through 8th Grade,” IES, 2010. https://ies.ed.gov/ncee/wwc/practiceguide/15</w:t>
      </w:r>
    </w:p>
    <w:p>
      <w:pPr>
        <w:pStyle w:val="SmallNote"/>
      </w:pPr>
      <w:r>
        <w:t>23. 9. National Research Council, “A Framework for K–12 Science Education,” National Academies, 2012. https://nap.nationalacademies.org/resource/13165/reportbrief.html</w:t>
      </w:r>
    </w:p>
    <w:p>
      <w:pPr>
        <w:pStyle w:val="SmallNote"/>
      </w:pPr>
      <w:r>
        <w:t>24. 10. Next Generation Science Standards, Grade 3 / Grades 3–5 performance expectations. https://www.nextgenscience.org/search-standards</w:t>
      </w:r>
    </w:p>
    <w:p>
      <w:pPr>
        <w:pStyle w:val="SmallNote"/>
      </w:pPr>
      <w:r>
        <w:t>25. 11. Center on the Developing Child at Harvard University, “Enhancing and Practicing Executive Function Skills with Children from Infancy to Adolescence,” 2014. https://developingchild.harvard.edu/resources/handouts-tools/activities-guide-enhancing-and-practicing-executive-function-skills/</w:t>
      </w:r>
    </w:p>
    <w:p>
      <w:pPr>
        <w:pStyle w:val="SmallNote"/>
      </w:pPr>
      <w:r>
        <w:t>26. 12. What Works Clearinghouse, “Organizing Instruction and Study to Improve Student Learning,” IES, 2007. https://ies.ed.gov/ncee/wwc/PracticeGuide/1</w:t>
      </w:r>
    </w:p>
    <w:p>
      <w:pPr>
        <w:pStyle w:val="SmallNote"/>
      </w:pPr>
      <w:r>
        <w:t>27. 13. American Academy of Pediatrics / HealthyChildren.org, “Your Checkup Checklist: 8 Years Old.” https://www.healthychildren.org/English/ages-stages/Your-Childs-Checkups/Pages/your-checkup-checklist-8-years-old.aspx</w:t>
      </w:r>
    </w:p>
    <w:p>
      <w:pPr>
        <w:pStyle w:val="SmallNote"/>
      </w:pPr>
      <w:r>
        <w:t>28. 14. American Academy of Pediatrics / HealthyChildren.org, “Your Checkup Checklist: 9 Years Old.” https://www.healthychildren.org/English/ages-stages/Your-Childs-Checkups/Pages/your-checkup-checklist-9-years-old.aspx</w:t>
      </w:r>
    </w:p>
    <w:p>
      <w:pPr>
        <w:pStyle w:val="SmallNote"/>
      </w:pPr>
      <w:r>
        <w:t>29. 15. CDC, “Sleep and Health,” summarizing AASM guidance for school-age children. https://www.cdc.gov/physical-activity-education/staying-healthy/sleep.html</w:t>
      </w:r>
    </w:p>
    <w:p>
      <w:pPr>
        <w:pStyle w:val="SmallNote"/>
      </w:pPr>
      <w:r>
        <w:t>30. 16. CDC, “Child Activity: An Overview,” 2025. https://www.cdc.gov/physical-activity-basics/guidelines/children.html</w:t>
      </w:r>
    </w:p>
    <w:p>
      <w:pPr>
        <w:pStyle w:val="SmallNote"/>
      </w:pPr>
      <w:r>
        <w:t>31. 17. American Academy of Pediatrics / HealthyChildren.org, “How to Make a Family Media Plan,” updated 2026; AAP Digital Ecosystems policy, 2026. https://www.healthychildren.org/English/family-life/Media/Pages/How-to-Make-a-Family-Media-Use-Plan.aspx</w:t>
      </w:r>
    </w:p>
    <w:p>
      <w:pPr>
        <w:pStyle w:val="SmallNote"/>
      </w:pPr>
      <w:r>
        <w:t>32. 18. CASEL, “CASEL’s SEL Framework,” 2020. https://casel.org/casel-sel-framework-11-2020/</w:t>
      </w:r>
    </w:p>
    <w:p>
      <w:pPr>
        <w:pStyle w:val="SmallNote"/>
      </w:pPr>
      <w:r>
        <w:t>33. 19. Xu et al., “Parental Homework Involvement and Students’ Achievement: A Three-Level Meta-Analysis,” AERA, 2024 (ERIC ED674418); Patall, Cooper, &amp; Robinson, homework involvement synthesis, 2008 (ERIC EJ896560). https://eric.ed.gov/?id=ED674418</w:t>
      </w:r>
    </w:p>
    <w:p>
      <w:pPr>
        <w:pStyle w:val="SmallNote"/>
      </w:pPr>
      <w:r>
        <w:t>34. 20. Smith et al., “Evaluating the Effects of Family-School Engagement Interventions on Parent-Teacher Relationships: A Meta-Analysis,” School Mental Health, 2022 (ERIC EJ1338373). https://eric.ed.gov/?id=EJ1338373</w:t>
      </w:r>
    </w:p>
    <w:p>
      <w:pPr>
        <w:pStyle w:val="SmallNote"/>
      </w:pPr>
      <w:r>
        <w:t>35. 21. U.S. Department of Education, “Parent and Family Engagement under Title I, Part A…” Non-Regulatory Guidance, 2025 (ERIC ED664848). https://eric.ed.gov/?id=ED664848</w:t>
      </w:r>
    </w:p>
    <w:p>
      <w:pPr>
        <w:pStyle w:val="SmallNote"/>
      </w:pPr>
      <w:r>
        <w:t>36. 22. International Dyslexia Association - Georgia, “What is Structured Literacy?” (summarizing IDA structured literacy guidance), updated 2025–2026. https://ga.dyslexiaida.org/what-is-structured-literacy/</w:t>
      </w:r>
    </w:p>
    <w:p>
      <w:pPr>
        <w:pStyle w:val="SmallNote"/>
      </w:pPr>
      <w:r>
        <w:t>37. [1] Institute of Education Sciences / What Works Clearinghouse. Providing Reading Interventions for Students in Grades 4-9. 2022. https://ies.ed.gov/ncee/wwc/practiceguide/29</w:t>
      </w:r>
    </w:p>
    <w:p>
      <w:pPr>
        <w:pStyle w:val="SmallNote"/>
      </w:pPr>
      <w:r>
        <w:t>38. [2] Institute of Education Sciences / What Works Clearinghouse. Teaching Elementary School Students to Be Effective Writers. 2012; revised 2018. https://ies.ed.gov/ncee/wwc/PracticeGuide/17/Published</w:t>
      </w:r>
    </w:p>
    <w:p>
      <w:pPr>
        <w:pStyle w:val="SmallNote"/>
      </w:pPr>
      <w:r>
        <w:t>39. [3] Institute of Education Sciences / What Works Clearinghouse. Improving Mathematical Problem Solving in Grades 4 Through 8. 2012; revised 2018. https://ies.ed.gov/ncee/wwc/PracticeGuide/16</w:t>
      </w:r>
    </w:p>
    <w:p>
      <w:pPr>
        <w:pStyle w:val="SmallNote"/>
      </w:pPr>
      <w:r>
        <w:t>40. [4] Institute of Education Sciences / What Works Clearinghouse. Developing Effective Fractions Instruction for Kindergarten Through 8th Grade. 2010. https://ies.ed.gov/ncee/wwc/practiceguide/15</w:t>
      </w:r>
    </w:p>
    <w:p>
      <w:pPr>
        <w:pStyle w:val="SmallNote"/>
      </w:pPr>
      <w:r>
        <w:t>41. [5] Institute of Education Sciences / What Works Clearinghouse. Organizing Instruction and Study to Improve Student Learning. 2007. https://ies.ed.gov/ncee/wwc/PracticeGuide/1</w:t>
      </w:r>
    </w:p>
    <w:p>
      <w:pPr>
        <w:pStyle w:val="SmallNote"/>
      </w:pPr>
      <w:r>
        <w:t>42. [6] Common Core State Standards Initiative. Grade 4 Reading Literature and Informational Text standards (used as a broad reference, not a claim about local requirements). https://www.thecorestandards.org/ELA-Literacy/RL/4/ and https://www.thecorestandards.org/ELA-Literacy/RI/4/</w:t>
      </w:r>
    </w:p>
    <w:p>
      <w:pPr>
        <w:pStyle w:val="SmallNote"/>
      </w:pPr>
      <w:r>
        <w:t>43. [7] Common Core State Standards Initiative. Grade 4 Writing and Language standards. https://www.thecorestandards.org/ELA-Literacy/W/4/ and https://www.thecorestandards.org/ELA-Literacy/L/4/</w:t>
      </w:r>
    </w:p>
    <w:p>
      <w:pPr>
        <w:pStyle w:val="SmallNote"/>
      </w:pPr>
      <w:r>
        <w:t>44. [8] Common Core State Standards Initiative. Grade 4 Number and Operations in Base Ten. https://www.thecorestandards.org/Math/Content/4/NBT/</w:t>
      </w:r>
    </w:p>
    <w:p>
      <w:pPr>
        <w:pStyle w:val="SmallNote"/>
      </w:pPr>
      <w:r>
        <w:t>45. [9] Common Core State Standards Initiative. Grade 4 Fractions and Measurement/Data. https://www.thecorestandards.org/Math/Content/4/NF/ and https://www.thecorestandards.org/Math/Content/4/MD/</w:t>
      </w:r>
    </w:p>
    <w:p>
      <w:pPr>
        <w:pStyle w:val="SmallNote"/>
      </w:pPr>
      <w:r>
        <w:t>46. [10] American Academy of Pediatrics / HealthyChildren.org. Your Checkup Checklist: 9 Years Old; Bright Futures 9- and 10-year visits. https://www.healthychildren.org/English/ages-stages/Your-Childs-Checkups/Pages/your-checkup-checklist-9-years-old.aspx</w:t>
      </w:r>
    </w:p>
    <w:p>
      <w:pPr>
        <w:pStyle w:val="SmallNote"/>
      </w:pPr>
      <w:r>
        <w:t>47. [11] American Academy of Pediatrics / HealthyChildren.org. Stages of Adolescence (Early Adolescence, ages 10-13). https://www.healthychildren.org/English/ages-stages/teen/Pages/Stages-of-Adolescence.aspx</w:t>
      </w:r>
    </w:p>
    <w:p>
      <w:pPr>
        <w:pStyle w:val="SmallNote"/>
      </w:pPr>
      <w:r>
        <w:t>48. [12] American Academy of Pediatrics / HealthyChildren.org. Kids &amp; Screen Time: The 5 Cs Questions for Young Teens. https://www.healthychildren.org/English/family-life/Media/Pages/kids-and-screens-the-5-cs-questions-for-young-teens.aspx</w:t>
      </w:r>
    </w:p>
    <w:p>
      <w:pPr>
        <w:pStyle w:val="SmallNote"/>
      </w:pPr>
      <w:r>
        <w:t>49. [13] Common Core State Standards Initiative. Grade 5 Reading Literature. https://www.thecorestandards.org/ELA-Literacy/RL/5/</w:t>
      </w:r>
    </w:p>
    <w:p>
      <w:pPr>
        <w:pStyle w:val="SmallNote"/>
      </w:pPr>
      <w:r>
        <w:t>50. [14] Common Core State Standards Initiative. Grade 5 Reading Informational Text. https://www.thecorestandards.org/ELA-Literacy/RI/5/</w:t>
      </w:r>
    </w:p>
    <w:p>
      <w:pPr>
        <w:pStyle w:val="SmallNote"/>
      </w:pPr>
      <w:r>
        <w:t>51. [15] Institute of Education Sciences / What Works Clearinghouse. Improving Adolescent Literacy: Effective Classroom and Intervention Practices. 2008. https://ies.ed.gov/ncee/wwc/PracticeGuide/8/WhatWeDo</w:t>
      </w:r>
    </w:p>
    <w:p>
      <w:pPr>
        <w:pStyle w:val="SmallNote"/>
      </w:pPr>
      <w:r>
        <w:t>52. [16] Common Core State Standards Initiative. Grade 5 Writing and Language standards. https://www.thecorestandards.org/ELA-Literacy/W/5/ and https://www.thecorestandards.org/ELA-Literacy/L/5/</w:t>
      </w:r>
    </w:p>
    <w:p>
      <w:pPr>
        <w:pStyle w:val="SmallNote"/>
      </w:pPr>
      <w:r>
        <w:t>53. [17] Common Core State Standards Initiative. Grade 5 Number and Operations in Base Ten. https://www.thecorestandards.org/Math/Content/5/NBT/</w:t>
      </w:r>
    </w:p>
    <w:p>
      <w:pPr>
        <w:pStyle w:val="SmallNote"/>
      </w:pPr>
      <w:r>
        <w:t>54. [18] Common Core State Standards Initiative. Grade 5 Fractions. https://www.thecorestandards.org/Math/Content/5/NF/</w:t>
      </w:r>
    </w:p>
    <w:p>
      <w:pPr>
        <w:pStyle w:val="SmallNote"/>
      </w:pPr>
      <w:r>
        <w:t>55. [19] Common Core State Standards Initiative. Grade 5 Measurement and Data. https://www.thecorestandards.org/Math/Content/5/MD/</w:t>
      </w:r>
    </w:p>
    <w:p>
      <w:pPr>
        <w:pStyle w:val="SmallNote"/>
      </w:pPr>
      <w:r>
        <w:t>56. [20] Common Core State Standards Initiative. Grade 5 Geometry. https://www.thecorestandards.org/Math/Content/5/G/</w:t>
      </w:r>
    </w:p>
    <w:p>
      <w:pPr>
        <w:pStyle w:val="SmallNote"/>
      </w:pPr>
      <w:r>
        <w:t>57. [21] National Research Council / National Academies. A Framework for K-12 Science Education. 2012. https://www.nationalacademies.org/read/13165/chapter/7</w:t>
      </w:r>
    </w:p>
    <w:p>
      <w:pPr>
        <w:pStyle w:val="SmallNote"/>
      </w:pPr>
      <w:r>
        <w:t>58. [22] Next Generation Science Standards. 3-5 Engineering Design and grade-level disciplinary core idea arrangements. https://www.nextgenscience.org/topic-arrangement/3-5engineering-design</w:t>
      </w:r>
    </w:p>
    <w:p>
      <w:pPr>
        <w:pStyle w:val="SmallNote"/>
      </w:pPr>
      <w:r>
        <w:t>59. [23] Center on the Developing Child at Harvard University. Executive Function Activities for 7- to 12-year-olds. https://developingchild.harvard.edu/resources/handouts-tools/activities-guide-enhancing-and-practicing-executive-function-skills/</w:t>
      </w:r>
    </w:p>
    <w:p>
      <w:pPr>
        <w:pStyle w:val="SmallNote"/>
      </w:pPr>
      <w:r>
        <w:t>60. [24] CASEL. CASEL SEL Framework. 2020. https://casel.org/casel-sel-framework-11-2020/</w:t>
      </w:r>
    </w:p>
    <w:p>
      <w:pPr>
        <w:pStyle w:val="SmallNote"/>
      </w:pPr>
      <w:r>
        <w:t>61. [25] CDC. Physical Activity Guidelines for School-Aged Children and Adolescents. Updated 2024/2025. https://www.cdc.gov/physical-activity-education/guidelines/index.html</w:t>
      </w:r>
    </w:p>
    <w:p>
      <w:pPr>
        <w:pStyle w:val="SmallNote"/>
      </w:pPr>
      <w:r>
        <w:t>62. [26] American Academy of Sleep Medicine. Child Sleep Duration Health Advisory (6-12 years: 9-12 hours). https://aasm.org/advocacy/position-statements/child-sleep-duration-health-advisory/</w:t>
      </w:r>
    </w:p>
    <w:p>
      <w:pPr>
        <w:pStyle w:val="SmallNote"/>
      </w:pPr>
      <w:r>
        <w:t>63. [27] American Academy of Pediatrics. The Family Media Plan. Pediatrics. 2024. https://publications.aap.org/pediatrics/article/154/6/e2024067417/199968/The-Family-Media-Plan</w:t>
      </w:r>
    </w:p>
    <w:p>
      <w:pPr>
        <w:pStyle w:val="SmallNote"/>
      </w:pPr>
      <w:r>
        <w:t>64. [28] U.S. Department of Education. Dual Capacity-Building Framework for Family-School Partnerships. https://www2.ed.gov/documents/family-community/partnership-frameworks.pdf</w:t>
      </w:r>
    </w:p>
    <w:p>
      <w:pPr>
        <w:pStyle w:val="SmallNote"/>
      </w:pPr>
      <w:r>
        <w:t>65. [29] National PTA. National Standards for Family-School Partnerships, especially Standard 3: Support Student Success. https://www.pta.org/home/run-your-pta/family-school-partnerships</w:t>
      </w:r>
    </w:p>
    <w:p>
      <w:pPr>
        <w:pStyle w:val="SmallNote"/>
      </w:pPr>
      <w:r>
        <w:t>66. [30] American Academy of Pediatrics. School-aged Children Who Are Not Progressing Academically: Considerations for Pediatricians. Pediatrics. 2019. https://publications.aap.org/pediatrics/article/144/4/e20192520/38485/School-aged-Children-Who-Are-Not-Progressing</w:t>
      </w:r>
    </w:p>
    <w:p>
      <w:pPr>
        <w:pStyle w:val="Heading2"/>
      </w:pPr>
      <w:r>
        <w:t>Research Base for the Remediation Bridges</w:t>
      </w:r>
    </w:p>
    <w:tbl>
      <w:tblPr>
        <w:tblW w:type="auto" w:w="0"/>
        <w:jc w:val="center"/>
        <w:tblLook w:firstColumn="1" w:firstRow="1" w:lastColumn="0" w:lastRow="0" w:noHBand="0" w:noVBand="1" w:val="04A0"/>
      </w:tblPr>
      <w:tblGrid>
        <w:gridCol w:w="5083"/>
        <w:gridCol w:w="5083"/>
      </w:tblGrid>
      <w:tr>
        <w:trPr>
          <w:tblHeader w:val="true"/>
          <w:cantSplit w:val="1"/>
        </w:trPr>
        <w:tc>
          <w:tcPr>
            <w:tcW w:type="dxa" w:w="5083"/>
            <w:shd w:fill="1F4E5F"/>
            <w:tcMar>
              <w:top w:w="70" w:type="dxa"/>
              <w:start w:w="90" w:type="dxa"/>
              <w:bottom w:w="70" w:type="dxa"/>
              <w:end w:w="90" w:type="dxa"/>
            </w:tcMar>
          </w:tcPr>
          <w:p>
            <w:r>
              <w:rPr>
                <w:b/>
                <w:color w:val="FFFFFF"/>
                <w:sz w:val="16"/>
              </w:rPr>
              <w:t>Source</w:t>
            </w:r>
          </w:p>
        </w:tc>
        <w:tc>
          <w:tcPr>
            <w:tcW w:type="dxa" w:w="5083"/>
            <w:shd w:fill="1F4E5F"/>
            <w:tcMar>
              <w:top w:w="70" w:type="dxa"/>
              <w:start w:w="90" w:type="dxa"/>
              <w:bottom w:w="70" w:type="dxa"/>
              <w:end w:w="90" w:type="dxa"/>
            </w:tcMar>
          </w:tcPr>
          <w:p>
            <w:r>
              <w:rPr>
                <w:b/>
                <w:color w:val="FFFFFF"/>
                <w:sz w:val="16"/>
              </w:rPr>
              <w:t>How it informs the bridge activities</w:t>
            </w:r>
          </w:p>
        </w:tc>
      </w:tr>
      <w:tr>
        <w:trPr>
          <w:cantSplit w:val="1"/>
        </w:trPr>
        <w:tc>
          <w:tcPr>
            <w:tcW w:type="dxa" w:w="5083"/>
            <w:tcMar>
              <w:top w:w="70" w:type="dxa"/>
              <w:start w:w="90" w:type="dxa"/>
              <w:bottom w:w="70" w:type="dxa"/>
              <w:end w:w="90" w:type="dxa"/>
            </w:tcMar>
          </w:tcPr>
          <w:p>
            <w:r>
              <w:rPr>
                <w:b/>
                <w:sz w:val="15"/>
              </w:rPr>
              <w:t>CDC - Developmental Monitoring and Screening (2026)</w:t>
            </w:r>
          </w:p>
        </w:tc>
        <w:tc>
          <w:tcPr>
            <w:tcW w:type="dxa" w:w="5083"/>
            <w:tcMar>
              <w:top w:w="70" w:type="dxa"/>
              <w:start w:w="90" w:type="dxa"/>
              <w:bottom w:w="70" w:type="dxa"/>
              <w:end w:w="90" w:type="dxa"/>
            </w:tcMar>
          </w:tcPr>
          <w:p>
            <w:r>
              <w:rPr>
                <w:sz w:val="15"/>
              </w:rPr>
              <w:t>CDC emphasizes ongoing milestone monitoring, developmental screening when concerns arise, and acting early rather than relying on a wait-and-see approach. https://www.cdc.gov/act-early/about/developmental-monitoring-and-screening.html</w:t>
            </w:r>
          </w:p>
        </w:tc>
      </w:tr>
      <w:tr>
        <w:trPr>
          <w:cantSplit w:val="1"/>
        </w:trPr>
        <w:tc>
          <w:tcPr>
            <w:tcW w:type="dxa" w:w="5083"/>
            <w:tcMar>
              <w:top w:w="70" w:type="dxa"/>
              <w:start w:w="90" w:type="dxa"/>
              <w:bottom w:w="70" w:type="dxa"/>
              <w:end w:w="90" w:type="dxa"/>
            </w:tcMar>
          </w:tcPr>
          <w:p>
            <w:r>
              <w:rPr>
                <w:b/>
                <w:sz w:val="15"/>
              </w:rPr>
              <w:t>CDC - Developmental Milestones Matter / Learn the Signs. Act Early. (2026)</w:t>
            </w:r>
          </w:p>
        </w:tc>
        <w:tc>
          <w:tcPr>
            <w:tcW w:type="dxa" w:w="5083"/>
            <w:tcMar>
              <w:top w:w="70" w:type="dxa"/>
              <w:start w:w="90" w:type="dxa"/>
              <w:bottom w:w="70" w:type="dxa"/>
              <w:end w:w="90" w:type="dxa"/>
            </w:tcMar>
          </w:tcPr>
          <w:p>
            <w:r>
              <w:rPr>
                <w:sz w:val="15"/>
              </w:rPr>
              <w:t>CDC milestone checklists are communication and monitoring tools; if a child is missing milestones, has lost skills, or a caregiver has concerns, families should speak with the child’s doctor and ask about screening/early intervention. https://www.cdc.gov/act-early/families/milestones-matter.html</w:t>
            </w:r>
          </w:p>
        </w:tc>
      </w:tr>
      <w:tr>
        <w:trPr>
          <w:cantSplit w:val="1"/>
        </w:trPr>
        <w:tc>
          <w:tcPr>
            <w:tcW w:type="dxa" w:w="5083"/>
            <w:tcMar>
              <w:top w:w="70" w:type="dxa"/>
              <w:start w:w="90" w:type="dxa"/>
              <w:bottom w:w="70" w:type="dxa"/>
              <w:end w:w="90" w:type="dxa"/>
            </w:tcMar>
          </w:tcPr>
          <w:p>
            <w:r>
              <w:rPr>
                <w:b/>
                <w:sz w:val="15"/>
              </w:rPr>
              <w:t>Center on the Developing Child at Harvard - Serve and Return</w:t>
            </w:r>
          </w:p>
        </w:tc>
        <w:tc>
          <w:tcPr>
            <w:tcW w:type="dxa" w:w="5083"/>
            <w:tcMar>
              <w:top w:w="70" w:type="dxa"/>
              <w:start w:w="90" w:type="dxa"/>
              <w:bottom w:w="70" w:type="dxa"/>
              <w:end w:w="90" w:type="dxa"/>
            </w:tcMar>
          </w:tcPr>
          <w:p>
            <w:r>
              <w:rPr>
                <w:sz w:val="15"/>
              </w:rPr>
              <w:t>Responsive, back-and-forth caregiver-child interactions support early language and social development and provide a foundation for later learning. https://developingchild.harvard.edu/key-concept/serve-and-return/</w:t>
            </w:r>
          </w:p>
        </w:tc>
      </w:tr>
      <w:tr>
        <w:trPr>
          <w:cantSplit w:val="1"/>
        </w:trPr>
        <w:tc>
          <w:tcPr>
            <w:tcW w:type="dxa" w:w="5083"/>
            <w:tcMar>
              <w:top w:w="70" w:type="dxa"/>
              <w:start w:w="90" w:type="dxa"/>
              <w:bottom w:w="70" w:type="dxa"/>
              <w:end w:w="90" w:type="dxa"/>
            </w:tcMar>
          </w:tcPr>
          <w:p>
            <w:r>
              <w:rPr>
                <w:b/>
                <w:sz w:val="15"/>
              </w:rPr>
              <w:t>Center on the Developing Child at Harvard - Executive Function Activities</w:t>
            </w:r>
          </w:p>
        </w:tc>
        <w:tc>
          <w:tcPr>
            <w:tcW w:type="dxa" w:w="5083"/>
            <w:tcMar>
              <w:top w:w="70" w:type="dxa"/>
              <w:start w:w="90" w:type="dxa"/>
              <w:bottom w:w="70" w:type="dxa"/>
              <w:end w:w="90" w:type="dxa"/>
            </w:tcMar>
          </w:tcPr>
          <w:p>
            <w:r>
              <w:rPr>
                <w:sz w:val="15"/>
              </w:rPr>
              <w:t>Age-banded activities from infancy through adolescence use games, movement, imitation, rules, planning, and gradually reduced adult support to exercise executive-function/self-regulation skills. https://developingchild.harvard.edu/resources/handouts-tools/activities-guide-enhancing-and-practicing-executive-function-skills/</w:t>
            </w:r>
          </w:p>
        </w:tc>
      </w:tr>
      <w:tr>
        <w:trPr>
          <w:cantSplit w:val="1"/>
        </w:trPr>
        <w:tc>
          <w:tcPr>
            <w:tcW w:type="dxa" w:w="5083"/>
            <w:tcMar>
              <w:top w:w="70" w:type="dxa"/>
              <w:start w:w="90" w:type="dxa"/>
              <w:bottom w:w="70" w:type="dxa"/>
              <w:end w:w="90" w:type="dxa"/>
            </w:tcMar>
          </w:tcPr>
          <w:p>
            <w:r>
              <w:rPr>
                <w:b/>
                <w:sz w:val="15"/>
              </w:rPr>
              <w:t>IES / What Works Clearinghouse - Preparing Young Children for School (2022)</w:t>
            </w:r>
          </w:p>
        </w:tc>
        <w:tc>
          <w:tcPr>
            <w:tcW w:type="dxa" w:w="5083"/>
            <w:tcMar>
              <w:top w:w="70" w:type="dxa"/>
              <w:start w:w="90" w:type="dxa"/>
              <w:bottom w:w="70" w:type="dxa"/>
              <w:end w:w="90" w:type="dxa"/>
            </w:tcMar>
          </w:tcPr>
          <w:p>
            <w:r>
              <w:rPr>
                <w:sz w:val="15"/>
              </w:rPr>
              <w:t>Evidence-based early-childhood recommendations include intentional social-emotional practice, executive-function games/activities, and intentional math/language/literacy instruction. https://ies.ed.gov/ncee/wwc/practiceguide/30</w:t>
            </w:r>
          </w:p>
        </w:tc>
      </w:tr>
      <w:tr>
        <w:trPr>
          <w:cantSplit w:val="1"/>
        </w:trPr>
        <w:tc>
          <w:tcPr>
            <w:tcW w:type="dxa" w:w="5083"/>
            <w:tcMar>
              <w:top w:w="70" w:type="dxa"/>
              <w:start w:w="90" w:type="dxa"/>
              <w:bottom w:w="70" w:type="dxa"/>
              <w:end w:w="90" w:type="dxa"/>
            </w:tcMar>
          </w:tcPr>
          <w:p>
            <w:r>
              <w:rPr>
                <w:b/>
                <w:sz w:val="15"/>
              </w:rPr>
              <w:t>IES / What Works Clearinghouse - Teaching Math to Young Children (2013)</w:t>
            </w:r>
          </w:p>
        </w:tc>
        <w:tc>
          <w:tcPr>
            <w:tcW w:type="dxa" w:w="5083"/>
            <w:tcMar>
              <w:top w:w="70" w:type="dxa"/>
              <w:start w:w="90" w:type="dxa"/>
              <w:bottom w:w="70" w:type="dxa"/>
              <w:end w:w="90" w:type="dxa"/>
            </w:tcMar>
          </w:tcPr>
          <w:p>
            <w:r>
              <w:rPr>
                <w:sz w:val="15"/>
              </w:rPr>
              <w:t>Uses developmental progressions, progress monitoring, mathematical language in everyday contexts, and frequent integrated practice. https://ies.ed.gov/ncee/wwc/PracticeGuide/18</w:t>
            </w:r>
          </w:p>
        </w:tc>
      </w:tr>
      <w:tr>
        <w:trPr>
          <w:cantSplit w:val="1"/>
        </w:trPr>
        <w:tc>
          <w:tcPr>
            <w:tcW w:type="dxa" w:w="5083"/>
            <w:tcMar>
              <w:top w:w="70" w:type="dxa"/>
              <w:start w:w="90" w:type="dxa"/>
              <w:bottom w:w="70" w:type="dxa"/>
              <w:end w:w="90" w:type="dxa"/>
            </w:tcMar>
          </w:tcPr>
          <w:p>
            <w:r>
              <w:rPr>
                <w:b/>
                <w:sz w:val="15"/>
              </w:rPr>
              <w:t>IES / What Works Clearinghouse - Foundational Skills to Support Reading for Understanding in K-3 (2016; revised 2019)</w:t>
            </w:r>
          </w:p>
        </w:tc>
        <w:tc>
          <w:tcPr>
            <w:tcW w:type="dxa" w:w="5083"/>
            <w:tcMar>
              <w:top w:w="70" w:type="dxa"/>
              <w:start w:w="90" w:type="dxa"/>
              <w:bottom w:w="70" w:type="dxa"/>
              <w:end w:w="90" w:type="dxa"/>
            </w:tcMar>
          </w:tcPr>
          <w:p>
            <w:r>
              <w:rPr>
                <w:sz w:val="15"/>
              </w:rPr>
              <w:t>Supports explicit foundational reading instruction and practice in connected text, alongside language and vocabulary development. https://ies.ed.gov/ncee/wwc/PracticeGuide/21</w:t>
            </w:r>
          </w:p>
        </w:tc>
      </w:tr>
      <w:tr>
        <w:trPr>
          <w:cantSplit w:val="1"/>
        </w:trPr>
        <w:tc>
          <w:tcPr>
            <w:tcW w:type="dxa" w:w="5083"/>
            <w:tcMar>
              <w:top w:w="70" w:type="dxa"/>
              <w:start w:w="90" w:type="dxa"/>
              <w:bottom w:w="70" w:type="dxa"/>
              <w:end w:w="90" w:type="dxa"/>
            </w:tcMar>
          </w:tcPr>
          <w:p>
            <w:r>
              <w:rPr>
                <w:b/>
                <w:sz w:val="15"/>
              </w:rPr>
              <w:t>IES / What Works Clearinghouse - Improving Reading Comprehension in K-3 (2010)</w:t>
            </w:r>
          </w:p>
        </w:tc>
        <w:tc>
          <w:tcPr>
            <w:tcW w:type="dxa" w:w="5083"/>
            <w:tcMar>
              <w:top w:w="70" w:type="dxa"/>
              <w:start w:w="90" w:type="dxa"/>
              <w:bottom w:w="70" w:type="dxa"/>
              <w:end w:w="90" w:type="dxa"/>
            </w:tcMar>
          </w:tcPr>
          <w:p>
            <w:r>
              <w:rPr>
                <w:sz w:val="15"/>
              </w:rPr>
              <w:t>Supports explicit comprehension strategies, text structure, and focused text discussion. https://ies.ed.gov/ncee/wwc/practiceguide/14</w:t>
            </w:r>
          </w:p>
        </w:tc>
      </w:tr>
      <w:tr>
        <w:trPr>
          <w:cantSplit w:val="1"/>
        </w:trPr>
        <w:tc>
          <w:tcPr>
            <w:tcW w:type="dxa" w:w="5083"/>
            <w:tcMar>
              <w:top w:w="70" w:type="dxa"/>
              <w:start w:w="90" w:type="dxa"/>
              <w:bottom w:w="70" w:type="dxa"/>
              <w:end w:w="90" w:type="dxa"/>
            </w:tcMar>
          </w:tcPr>
          <w:p>
            <w:r>
              <w:rPr>
                <w:b/>
                <w:sz w:val="15"/>
              </w:rPr>
              <w:t>IES / What Works Clearinghouse - Providing Reading Interventions for Students in Grades 4-9 (2022)</w:t>
            </w:r>
          </w:p>
        </w:tc>
        <w:tc>
          <w:tcPr>
            <w:tcW w:type="dxa" w:w="5083"/>
            <w:tcMar>
              <w:top w:w="70" w:type="dxa"/>
              <w:start w:w="90" w:type="dxa"/>
              <w:bottom w:w="70" w:type="dxa"/>
              <w:end w:w="90" w:type="dxa"/>
            </w:tcMar>
          </w:tcPr>
          <w:p>
            <w:r>
              <w:rPr>
                <w:sz w:val="15"/>
              </w:rPr>
              <w:t>Strong evidence supports multisyllabic decoding, purposeful fluency practice, and comprehension-building routines including knowledge/vocabulary, questioning, gist, and comprehension monitoring. https://ies.ed.gov/ncee/wwc/practiceguide/29</w:t>
            </w:r>
          </w:p>
        </w:tc>
      </w:tr>
      <w:tr>
        <w:trPr>
          <w:cantSplit w:val="1"/>
        </w:trPr>
        <w:tc>
          <w:tcPr>
            <w:tcW w:type="dxa" w:w="5083"/>
            <w:tcMar>
              <w:top w:w="70" w:type="dxa"/>
              <w:start w:w="90" w:type="dxa"/>
              <w:bottom w:w="70" w:type="dxa"/>
              <w:end w:w="90" w:type="dxa"/>
            </w:tcMar>
          </w:tcPr>
          <w:p>
            <w:r>
              <w:rPr>
                <w:b/>
                <w:sz w:val="15"/>
              </w:rPr>
              <w:t>IES / What Works Clearinghouse - Assisting Students Struggling with Mathematics: Intervention in the Elementary Grades (2021)</w:t>
            </w:r>
          </w:p>
        </w:tc>
        <w:tc>
          <w:tcPr>
            <w:tcW w:type="dxa" w:w="5083"/>
            <w:tcMar>
              <w:top w:w="70" w:type="dxa"/>
              <w:start w:w="90" w:type="dxa"/>
              <w:bottom w:w="70" w:type="dxa"/>
              <w:end w:w="90" w:type="dxa"/>
            </w:tcMar>
          </w:tcPr>
          <w:p>
            <w:r>
              <w:rPr>
                <w:sz w:val="15"/>
              </w:rPr>
              <w:t>Strong evidence supports systematic instruction, precise mathematical language, concrete/semi-concrete representations, number lines, and deliberate word-problem instruction. https://ies.ed.gov/ncee/wwc/practiceguide/26</w:t>
            </w:r>
          </w:p>
        </w:tc>
      </w:tr>
      <w:tr>
        <w:trPr>
          <w:cantSplit w:val="1"/>
        </w:trPr>
        <w:tc>
          <w:tcPr>
            <w:tcW w:type="dxa" w:w="5083"/>
            <w:tcMar>
              <w:top w:w="70" w:type="dxa"/>
              <w:start w:w="90" w:type="dxa"/>
              <w:bottom w:w="70" w:type="dxa"/>
              <w:end w:w="90" w:type="dxa"/>
            </w:tcMar>
          </w:tcPr>
          <w:p>
            <w:r>
              <w:rPr>
                <w:b/>
                <w:sz w:val="15"/>
              </w:rPr>
              <w:t>IES / What Works Clearinghouse - Teaching Elementary School Students to Be Effective Writers (2012; revised 2018)</w:t>
            </w:r>
          </w:p>
        </w:tc>
        <w:tc>
          <w:tcPr>
            <w:tcW w:type="dxa" w:w="5083"/>
            <w:tcMar>
              <w:top w:w="70" w:type="dxa"/>
              <w:start w:w="90" w:type="dxa"/>
              <w:bottom w:w="70" w:type="dxa"/>
              <w:end w:w="90" w:type="dxa"/>
            </w:tcMar>
          </w:tcPr>
          <w:p>
            <w:r>
              <w:rPr>
                <w:sz w:val="15"/>
              </w:rPr>
              <w:t>Supports teaching the writing process for varied purposes and developing transcription/sentence skills; guided strategies should be practiced and gradually internalized. https://ies.ed.gov/ncee/wwc/practiceguide/17</w:t>
            </w:r>
          </w:p>
        </w:tc>
      </w:tr>
      <w:tr>
        <w:trPr>
          <w:cantSplit w:val="1"/>
        </w:trPr>
        <w:tc>
          <w:tcPr>
            <w:tcW w:type="dxa" w:w="5083"/>
            <w:tcMar>
              <w:top w:w="70" w:type="dxa"/>
              <w:start w:w="90" w:type="dxa"/>
              <w:bottom w:w="70" w:type="dxa"/>
              <w:end w:w="90" w:type="dxa"/>
            </w:tcMar>
          </w:tcPr>
          <w:p>
            <w:r>
              <w:rPr>
                <w:b/>
                <w:sz w:val="15"/>
              </w:rPr>
              <w:t>IES / What Works Clearinghouse - Organizing Instruction and Study to Improve Student Learning (2007)</w:t>
            </w:r>
          </w:p>
        </w:tc>
        <w:tc>
          <w:tcPr>
            <w:tcW w:type="dxa" w:w="5083"/>
            <w:tcMar>
              <w:top w:w="70" w:type="dxa"/>
              <w:start w:w="90" w:type="dxa"/>
              <w:bottom w:w="70" w:type="dxa"/>
              <w:end w:w="90" w:type="dxa"/>
            </w:tcMar>
          </w:tcPr>
          <w:p>
            <w:r>
              <w:rPr>
                <w:sz w:val="15"/>
              </w:rPr>
              <w:t>Supports spacing learning, alternating worked examples with independent problems, integrating concrete and abstract representations, retrieval practice, and deep explanatory questions. https://ies.ed.gov/ncee/wwc/practiceguide/1</w:t>
            </w:r>
          </w:p>
        </w:tc>
      </w:tr>
    </w:tbl>
    <w:p>
      <w:pPr>
        <w:pStyle w:val="SmallNote"/>
      </w:pPr>
      <w:r>
        <w:rPr>
          <w:b/>
        </w:rPr>
        <w:t xml:space="preserve">Evidence-strength note: </w:t>
      </w:r>
      <w:r>
        <w:t>These sources include developmental monitoring frameworks and evidence-based practice guides with varying evidence ratings by recommendation. The home activities in this book are practical translations of those principles; they are not validated diagnostic tests or substitutes for individualized professional intervention.</w:t>
      </w:r>
    </w:p>
    <w:p>
      <w:pPr>
        <w:pStyle w:val="Heading1"/>
      </w:pPr>
      <w:r>
        <w:t>One-Page Family Quick Start</w:t>
      </w:r>
    </w:p>
    <w:tbl>
      <w:tblPr>
        <w:tblW w:type="auto" w:w="0"/>
        <w:jc w:val="center"/>
        <w:tblLayout w:type="autofit"/>
        <w:tblLook w:firstColumn="1" w:firstRow="1" w:lastColumn="0" w:lastRow="0" w:noHBand="0" w:noVBand="1" w:val="04A0"/>
      </w:tblPr>
      <w:tblGrid>
        <w:gridCol w:w="5083"/>
        <w:gridCol w:w="5083"/>
      </w:tblGrid>
      <w:tr>
        <w:trPr>
          <w:tblHeader w:val="true"/>
          <w:cantSplit/>
        </w:trPr>
        <w:tc>
          <w:tcPr>
            <w:tcW w:type="dxa" w:w="5083"/>
            <w:shd w:fill="1F4E5F"/>
            <w:tcMar>
              <w:top w:w="80" w:type="dxa"/>
              <w:start w:w="95" w:type="dxa"/>
              <w:bottom w:w="80" w:type="dxa"/>
              <w:end w:w="95" w:type="dxa"/>
            </w:tcMar>
          </w:tcPr>
          <w:p>
            <w:r>
              <w:rPr>
                <w:b/>
                <w:color w:val="FFFFFF"/>
                <w:sz w:val="17"/>
              </w:rPr>
              <w:t>Stage</w:t>
            </w:r>
          </w:p>
        </w:tc>
        <w:tc>
          <w:tcPr>
            <w:tcW w:type="dxa" w:w="5083"/>
            <w:shd w:fill="1F4E5F"/>
            <w:tcMar>
              <w:top w:w="80" w:type="dxa"/>
              <w:start w:w="95" w:type="dxa"/>
              <w:bottom w:w="80" w:type="dxa"/>
              <w:end w:w="95" w:type="dxa"/>
            </w:tcMar>
          </w:tcPr>
          <w:p>
            <w:r>
              <w:rPr>
                <w:b/>
                <w:color w:val="FFFFFF"/>
                <w:sz w:val="17"/>
              </w:rPr>
              <w:t>What to remember</w:t>
            </w:r>
          </w:p>
        </w:tc>
      </w:tr>
      <w:tr>
        <w:trPr>
          <w:cantSplit/>
        </w:trPr>
        <w:tc>
          <w:tcPr>
            <w:tcW w:type="dxa" w:w="5083"/>
            <w:tcMar>
              <w:top w:w="80" w:type="dxa"/>
              <w:start w:w="95" w:type="dxa"/>
              <w:bottom w:w="80" w:type="dxa"/>
              <w:end w:w="95" w:type="dxa"/>
            </w:tcMar>
          </w:tcPr>
          <w:p>
            <w:r>
              <w:rPr>
                <w:b/>
                <w:sz w:val="17"/>
              </w:rPr>
              <w:t>Birth-3</w:t>
            </w:r>
          </w:p>
        </w:tc>
        <w:tc>
          <w:tcPr>
            <w:tcW w:type="dxa" w:w="5083"/>
            <w:tcMar>
              <w:top w:w="80" w:type="dxa"/>
              <w:start w:w="95" w:type="dxa"/>
              <w:bottom w:w="80" w:type="dxa"/>
              <w:end w:w="95" w:type="dxa"/>
            </w:tcMar>
          </w:tcPr>
          <w:p>
            <w:r>
              <w:rPr>
                <w:sz w:val="17"/>
              </w:rPr>
              <w:t>Talk + read + move + play + help + connect. Follow the child’s attention and build secure, responsive routines.</w:t>
            </w:r>
          </w:p>
        </w:tc>
      </w:tr>
      <w:tr>
        <w:trPr>
          <w:cantSplit/>
        </w:trPr>
        <w:tc>
          <w:tcPr>
            <w:tcW w:type="dxa" w:w="5083"/>
            <w:tcMar>
              <w:top w:w="80" w:type="dxa"/>
              <w:start w:w="95" w:type="dxa"/>
              <w:bottom w:w="80" w:type="dxa"/>
              <w:end w:w="95" w:type="dxa"/>
            </w:tcMar>
          </w:tcPr>
          <w:p>
            <w:r>
              <w:rPr>
                <w:b/>
                <w:sz w:val="17"/>
              </w:rPr>
              <w:t>Ages 3-5</w:t>
            </w:r>
          </w:p>
        </w:tc>
        <w:tc>
          <w:tcPr>
            <w:tcW w:type="dxa" w:w="5083"/>
            <w:tcMar>
              <w:top w:w="80" w:type="dxa"/>
              <w:start w:w="95" w:type="dxa"/>
              <w:bottom w:w="80" w:type="dxa"/>
              <w:end w:w="95" w:type="dxa"/>
            </w:tcMar>
          </w:tcPr>
          <w:p>
            <w:r>
              <w:rPr>
                <w:sz w:val="17"/>
              </w:rPr>
              <w:t>Read and converse daily; protect pretend/free play; count real objects; draw/write for meaning; practice help-seeking and transitions.</w:t>
            </w:r>
          </w:p>
        </w:tc>
      </w:tr>
      <w:tr>
        <w:trPr>
          <w:cantSplit/>
        </w:trPr>
        <w:tc>
          <w:tcPr>
            <w:tcW w:type="dxa" w:w="5083"/>
            <w:tcMar>
              <w:top w:w="80" w:type="dxa"/>
              <w:start w:w="95" w:type="dxa"/>
              <w:bottom w:w="80" w:type="dxa"/>
              <w:end w:w="95" w:type="dxa"/>
            </w:tcMar>
          </w:tcPr>
          <w:p>
            <w:r>
              <w:rPr>
                <w:b/>
                <w:sz w:val="17"/>
              </w:rPr>
              <w:t>K-2</w:t>
            </w:r>
          </w:p>
        </w:tc>
        <w:tc>
          <w:tcPr>
            <w:tcW w:type="dxa" w:w="5083"/>
            <w:tcMar>
              <w:top w:w="80" w:type="dxa"/>
              <w:start w:w="95" w:type="dxa"/>
              <w:bottom w:w="80" w:type="dxa"/>
              <w:end w:w="95" w:type="dxa"/>
            </w:tcMar>
          </w:tcPr>
          <w:p>
            <w:r>
              <w:rPr>
                <w:sz w:val="17"/>
              </w:rPr>
              <w:t>Match school-taught reading/math methods; use short practice; read richer books aloud; build routines and confidence; ask for targeted support early.</w:t>
            </w:r>
          </w:p>
        </w:tc>
      </w:tr>
      <w:tr>
        <w:trPr>
          <w:cantSplit/>
        </w:trPr>
        <w:tc>
          <w:tcPr>
            <w:tcW w:type="dxa" w:w="5083"/>
            <w:tcMar>
              <w:top w:w="80" w:type="dxa"/>
              <w:start w:w="95" w:type="dxa"/>
              <w:bottom w:w="80" w:type="dxa"/>
              <w:end w:w="95" w:type="dxa"/>
            </w:tcMar>
          </w:tcPr>
          <w:p>
            <w:r>
              <w:rPr>
                <w:b/>
                <w:sz w:val="17"/>
              </w:rPr>
              <w:t>3-5</w:t>
            </w:r>
          </w:p>
        </w:tc>
        <w:tc>
          <w:tcPr>
            <w:tcW w:type="dxa" w:w="5083"/>
            <w:tcMar>
              <w:top w:w="80" w:type="dxa"/>
              <w:start w:w="95" w:type="dxa"/>
              <w:bottom w:w="80" w:type="dxa"/>
              <w:end w:w="95" w:type="dxa"/>
            </w:tcMar>
          </w:tcPr>
          <w:p>
            <w:r>
              <w:rPr>
                <w:sz w:val="17"/>
              </w:rPr>
              <w:t>Keep reading and knowledge building strong; discuss evidence; use conceptual math models; teach planning/study systems; step back as independence grows.</w:t>
            </w:r>
          </w:p>
        </w:tc>
      </w:tr>
      <w:tr>
        <w:trPr>
          <w:cantSplit/>
        </w:trPr>
        <w:tc>
          <w:tcPr>
            <w:tcW w:type="dxa" w:w="5083"/>
            <w:tcMar>
              <w:top w:w="80" w:type="dxa"/>
              <w:start w:w="95" w:type="dxa"/>
              <w:bottom w:w="80" w:type="dxa"/>
              <w:end w:w="95" w:type="dxa"/>
            </w:tcMar>
          </w:tcPr>
          <w:p>
            <w:r>
              <w:rPr>
                <w:b/>
                <w:sz w:val="17"/>
              </w:rPr>
              <w:t>Any age</w:t>
            </w:r>
          </w:p>
        </w:tc>
        <w:tc>
          <w:tcPr>
            <w:tcW w:type="dxa" w:w="5083"/>
            <w:tcMar>
              <w:top w:w="80" w:type="dxa"/>
              <w:start w:w="95" w:type="dxa"/>
              <w:bottom w:w="80" w:type="dxa"/>
              <w:end w:w="95" w:type="dxa"/>
            </w:tcMar>
          </w:tcPr>
          <w:p>
            <w:r>
              <w:rPr>
                <w:sz w:val="17"/>
              </w:rPr>
              <w:t>Track strengths, emerging skills, stress, belonging, and changes in functioning - not grades alone. Seek professional guidance when development, learning, health, or well-being causes concern.</w:t>
            </w:r>
          </w:p>
        </w:tc>
      </w:tr>
    </w:tbl>
    <w:sectPr>
      <w:headerReference w:type="default" r:id="rId9"/>
      <w:footerReference w:type="default" r:id="rId10"/>
      <w:pgSz w:w="12240" w:h="15840"/>
      <w:pgMar w:top="936"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5"/>
      </w:rPr>
      <w:t xml:space="preserve">Parent World, Confident Together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F5F5F"/>
        <w:sz w:val="15"/>
      </w:rPr>
      <w:t>Parent World, Confident Together | Birth to 5th Grade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1F4E5F"/>
      <w:sz w:val="34"/>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ptos Display" w:hAnsi="Aptos Display"/>
      <w:b/>
      <w:bCs/>
      <w:color w:val="2F6B7A"/>
      <w:sz w:val="25"/>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Aptos" w:hAnsi="Aptos"/>
      <w:b/>
      <w:bCs/>
      <w:color w:val="2F6B7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5374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40"/>
    </w:pPr>
    <w:rPr>
      <w:rFonts w:ascii="Aptos" w:hAnsi="Aptos"/>
      <w:color w:val="5F5F5F"/>
      <w:sz w:val="16"/>
    </w:rPr>
  </w:style>
  <w:style w:type="paragraph" w:customStyle="1" w:styleId="ChapterTitle">
    <w:name w:val="Chapter Title"/>
    <w:pPr>
      <w:spacing w:before="80" w:after="100"/>
    </w:pPr>
    <w:rPr>
      <w:rFonts w:ascii="Aptos Display" w:hAnsi="Aptos Display"/>
      <w:b/>
      <w:color w:val="1F4E5F"/>
      <w:sz w:val="44"/>
    </w:rPr>
  </w:style>
  <w:style w:type="paragraph" w:customStyle="1" w:styleId="ChapterSubtitle">
    <w:name w:val="Chapter Subtitle"/>
    <w:pPr>
      <w:spacing w:after="200"/>
    </w:pPr>
    <w:rPr>
      <w:rFonts w:ascii="Aptos" w:hAnsi="Aptos"/>
      <w:i/>
      <w:color w:val="465A64"/>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World, Confident Together: A Comprehensive Birth To 5th Grade</dc:title>
  <dc:subject>Birth-to-fifth-grade parent guide to academic success, social well-being, and remediation bridges</dc:subject>
  <dc:creator/>
  <cp:keywords>parent guide, birth to fifth grade, academic success, child development, social emotional, home learning, school readiness</cp:keywords>
  <dc:description>generated by python-docx</dc:description>
  <cp:lastModifiedBy/>
  <cp:revision>1</cp:revision>
  <dcterms:created xsi:type="dcterms:W3CDTF">2013-12-23T23:15:00Z</dcterms:created>
  <dcterms:modified xsi:type="dcterms:W3CDTF">2013-12-23T23:15:00Z</dcterms:modified>
  <cp:category/>
</cp:coreProperties>
</file>